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8F28E" w14:textId="77777777" w:rsidR="006F48BD" w:rsidRDefault="004748BA">
      <w:pPr>
        <w:keepNext/>
        <w:spacing w:after="0" w:line="240" w:lineRule="auto"/>
        <w:jc w:val="center"/>
        <w:outlineLvl w:val="0"/>
        <w:rPr>
          <w:rFonts w:ascii="Times New Roman" w:eastAsia="Times New Roman" w:hAnsi="Times New Roman"/>
          <w:b/>
          <w:caps/>
          <w:sz w:val="28"/>
          <w:lang w:eastAsia="cs-CZ"/>
        </w:rPr>
      </w:pPr>
      <w:r>
        <w:rPr>
          <w:rFonts w:ascii="Times New Roman" w:eastAsia="Times New Roman" w:hAnsi="Times New Roman"/>
          <w:b/>
          <w:caps/>
          <w:sz w:val="28"/>
          <w:lang w:eastAsia="cs-CZ"/>
        </w:rPr>
        <w:t>Smlouva o smlouvě budoucí kupní</w:t>
      </w:r>
    </w:p>
    <w:p w14:paraId="7BDE1F81" w14:textId="77777777" w:rsidR="006F48BD" w:rsidRDefault="006F48BD">
      <w:pPr>
        <w:spacing w:after="0" w:line="240" w:lineRule="auto"/>
        <w:jc w:val="center"/>
        <w:rPr>
          <w:rFonts w:ascii="Times New Roman" w:eastAsia="Times New Roman" w:hAnsi="Times New Roman"/>
          <w:lang w:eastAsia="cs-CZ"/>
        </w:rPr>
      </w:pPr>
    </w:p>
    <w:p w14:paraId="136B83B0" w14:textId="77777777" w:rsidR="006F48BD" w:rsidRPr="005D09B4" w:rsidRDefault="004748BA">
      <w:pPr>
        <w:spacing w:after="0" w:line="240" w:lineRule="auto"/>
        <w:jc w:val="center"/>
        <w:rPr>
          <w:rFonts w:ascii="Times New Roman" w:eastAsia="Times New Roman" w:hAnsi="Times New Roman"/>
          <w:lang w:eastAsia="cs-CZ"/>
        </w:rPr>
      </w:pPr>
      <w:r w:rsidRPr="005D09B4">
        <w:rPr>
          <w:rFonts w:ascii="Times New Roman" w:eastAsia="Times New Roman" w:hAnsi="Times New Roman"/>
          <w:lang w:eastAsia="cs-CZ"/>
        </w:rPr>
        <w:t>uzavřená níže uvedeného dne, měsíce a roku (dále jen „</w:t>
      </w:r>
      <w:r w:rsidRPr="005D09B4">
        <w:rPr>
          <w:rFonts w:ascii="Times New Roman" w:eastAsia="Times New Roman" w:hAnsi="Times New Roman"/>
          <w:b/>
          <w:lang w:eastAsia="cs-CZ"/>
        </w:rPr>
        <w:t>Smlouva</w:t>
      </w:r>
      <w:r w:rsidRPr="005D09B4">
        <w:rPr>
          <w:rFonts w:ascii="Times New Roman" w:eastAsia="Times New Roman" w:hAnsi="Times New Roman"/>
          <w:lang w:eastAsia="cs-CZ"/>
        </w:rPr>
        <w:t>“) mezi smluvními stranami:</w:t>
      </w:r>
    </w:p>
    <w:p w14:paraId="2E820232" w14:textId="4AF1AC6D" w:rsidR="00B332A3" w:rsidRPr="005D09B4" w:rsidRDefault="00B332A3" w:rsidP="004026A1">
      <w:pPr>
        <w:pStyle w:val="Bezmezer"/>
        <w:jc w:val="both"/>
        <w:rPr>
          <w:rFonts w:ascii="Times New Roman" w:hAnsi="Times New Roman"/>
        </w:rPr>
      </w:pPr>
    </w:p>
    <w:p w14:paraId="23FA14E9" w14:textId="0E9E0CC2" w:rsidR="00B332A3" w:rsidRPr="005D09B4" w:rsidRDefault="005D09B4" w:rsidP="00B332A3">
      <w:pPr>
        <w:pStyle w:val="Bezmezer"/>
        <w:numPr>
          <w:ilvl w:val="0"/>
          <w:numId w:val="6"/>
        </w:numPr>
        <w:jc w:val="both"/>
        <w:rPr>
          <w:rFonts w:ascii="Times New Roman" w:hAnsi="Times New Roman"/>
          <w:b/>
        </w:rPr>
      </w:pPr>
      <w:r w:rsidRPr="005D09B4">
        <w:rPr>
          <w:rFonts w:ascii="Times New Roman" w:hAnsi="Times New Roman"/>
          <w:b/>
        </w:rPr>
        <w:t xml:space="preserve">NOVÁ PAPÍRNA, a.s. </w:t>
      </w:r>
    </w:p>
    <w:p w14:paraId="7E487363" w14:textId="7432308F" w:rsidR="005D09B4" w:rsidRPr="005D09B4" w:rsidRDefault="00B332A3" w:rsidP="005D09B4">
      <w:pPr>
        <w:pStyle w:val="Bezmezer"/>
        <w:ind w:left="360"/>
        <w:jc w:val="both"/>
        <w:rPr>
          <w:rFonts w:ascii="Times New Roman" w:hAnsi="Times New Roman"/>
        </w:rPr>
      </w:pPr>
      <w:r w:rsidRPr="005D09B4">
        <w:rPr>
          <w:rFonts w:ascii="Times New Roman" w:hAnsi="Times New Roman"/>
        </w:rPr>
        <w:t xml:space="preserve">IČO: 280 </w:t>
      </w:r>
      <w:r w:rsidR="005D09B4" w:rsidRPr="005D09B4">
        <w:rPr>
          <w:rFonts w:ascii="Times New Roman" w:hAnsi="Times New Roman"/>
        </w:rPr>
        <w:t>14</w:t>
      </w:r>
      <w:r w:rsidRPr="005D09B4">
        <w:rPr>
          <w:rFonts w:ascii="Times New Roman" w:hAnsi="Times New Roman"/>
        </w:rPr>
        <w:t xml:space="preserve"> </w:t>
      </w:r>
      <w:r w:rsidR="005D09B4" w:rsidRPr="005D09B4">
        <w:rPr>
          <w:rFonts w:ascii="Times New Roman" w:hAnsi="Times New Roman"/>
        </w:rPr>
        <w:t>111</w:t>
      </w:r>
      <w:r w:rsidRPr="005D09B4">
        <w:rPr>
          <w:rFonts w:ascii="Times New Roman" w:hAnsi="Times New Roman"/>
        </w:rPr>
        <w:t>, se sídlem</w:t>
      </w:r>
      <w:r w:rsidR="005D09B4" w:rsidRPr="005D09B4">
        <w:rPr>
          <w:rFonts w:ascii="Times New Roman" w:hAnsi="Times New Roman"/>
        </w:rPr>
        <w:t xml:space="preserve"> Zahradní 2833/2, Východní předměstí, 326 00  Plzeň</w:t>
      </w:r>
      <w:r w:rsidR="005D09B4">
        <w:rPr>
          <w:rFonts w:ascii="Times New Roman" w:hAnsi="Times New Roman"/>
        </w:rPr>
        <w:t xml:space="preserve">, zapsaná </w:t>
      </w:r>
      <w:proofErr w:type="gramStart"/>
      <w:r w:rsidR="005D09B4">
        <w:rPr>
          <w:rFonts w:ascii="Times New Roman" w:hAnsi="Times New Roman"/>
        </w:rPr>
        <w:t>do</w:t>
      </w:r>
      <w:proofErr w:type="gramEnd"/>
      <w:r w:rsidR="005D09B4">
        <w:rPr>
          <w:rFonts w:ascii="Times New Roman" w:hAnsi="Times New Roman"/>
        </w:rPr>
        <w:t xml:space="preserve"> </w:t>
      </w:r>
    </w:p>
    <w:p w14:paraId="47976B46" w14:textId="131F8098" w:rsidR="00B332A3" w:rsidRPr="005D09B4" w:rsidRDefault="005D09B4" w:rsidP="005D09B4">
      <w:pPr>
        <w:pStyle w:val="Bezmezer"/>
        <w:ind w:left="360"/>
        <w:jc w:val="both"/>
        <w:rPr>
          <w:rFonts w:ascii="Times New Roman" w:hAnsi="Times New Roman"/>
        </w:rPr>
      </w:pPr>
      <w:r w:rsidRPr="005D09B4">
        <w:rPr>
          <w:rFonts w:ascii="Times New Roman" w:hAnsi="Times New Roman"/>
        </w:rPr>
        <w:t xml:space="preserve">obchodního rejstříku vedeného Krajským soudem v </w:t>
      </w:r>
      <w:r>
        <w:rPr>
          <w:rFonts w:ascii="Times New Roman" w:hAnsi="Times New Roman"/>
        </w:rPr>
        <w:t xml:space="preserve">Plzni, v oddílu B, vložka 1431, </w:t>
      </w:r>
      <w:r w:rsidRPr="005D09B4">
        <w:rPr>
          <w:rFonts w:ascii="Times New Roman" w:hAnsi="Times New Roman"/>
        </w:rPr>
        <w:t xml:space="preserve">zastoupená Martinem Hrubým, na základě plné moci, č. bankovního účtu: </w:t>
      </w:r>
      <w:r w:rsidRPr="005D09B4">
        <w:rPr>
          <w:rFonts w:ascii="Times New Roman" w:hAnsi="Times New Roman"/>
          <w:b/>
        </w:rPr>
        <w:t>10555122/0800</w:t>
      </w:r>
      <w:r w:rsidRPr="005D09B4">
        <w:rPr>
          <w:rFonts w:ascii="Times New Roman" w:hAnsi="Times New Roman"/>
        </w:rPr>
        <w:t>,</w:t>
      </w:r>
      <w:r>
        <w:rPr>
          <w:rFonts w:ascii="Times New Roman" w:hAnsi="Times New Roman"/>
        </w:rPr>
        <w:t xml:space="preserve"> </w:t>
      </w:r>
      <w:r w:rsidR="00E948DD" w:rsidRPr="005D09B4">
        <w:rPr>
          <w:rFonts w:ascii="Times New Roman" w:hAnsi="Times New Roman"/>
        </w:rPr>
        <w:t xml:space="preserve">vedený u </w:t>
      </w:r>
      <w:r w:rsidR="00E948DD" w:rsidRPr="005D09B4">
        <w:rPr>
          <w:rFonts w:ascii="Times New Roman" w:hAnsi="Times New Roman"/>
          <w:b/>
        </w:rPr>
        <w:t>České spořitelny, a.s.</w:t>
      </w:r>
      <w:r w:rsidR="00E948DD" w:rsidRPr="005D09B4">
        <w:rPr>
          <w:rFonts w:ascii="Times New Roman" w:hAnsi="Times New Roman"/>
        </w:rPr>
        <w:t>, variabilní symbol: ……….. (číslo bytu)</w:t>
      </w:r>
    </w:p>
    <w:p w14:paraId="0C11CACE" w14:textId="1143BA58" w:rsidR="006F48BD" w:rsidRPr="005D09B4" w:rsidRDefault="004748BA">
      <w:pPr>
        <w:widowControl w:val="0"/>
        <w:spacing w:after="0" w:line="240" w:lineRule="auto"/>
        <w:ind w:firstLine="360"/>
        <w:rPr>
          <w:rFonts w:ascii="Times New Roman" w:eastAsia="Times New Roman" w:hAnsi="Times New Roman"/>
          <w:lang w:eastAsia="cs-CZ"/>
        </w:rPr>
      </w:pPr>
      <w:r w:rsidRPr="005D09B4">
        <w:rPr>
          <w:rFonts w:ascii="Times New Roman" w:eastAsia="Times New Roman" w:hAnsi="Times New Roman"/>
          <w:lang w:eastAsia="cs-CZ"/>
        </w:rPr>
        <w:t>(dále též j</w:t>
      </w:r>
      <w:r w:rsidR="00B332A3" w:rsidRPr="005D09B4">
        <w:rPr>
          <w:rFonts w:ascii="Times New Roman" w:eastAsia="Times New Roman" w:hAnsi="Times New Roman"/>
          <w:lang w:eastAsia="cs-CZ"/>
        </w:rPr>
        <w:t>ako</w:t>
      </w:r>
      <w:r w:rsidRPr="005D09B4">
        <w:rPr>
          <w:rFonts w:ascii="Times New Roman" w:eastAsia="Times New Roman" w:hAnsi="Times New Roman"/>
          <w:lang w:eastAsia="cs-CZ"/>
        </w:rPr>
        <w:t xml:space="preserve"> „</w:t>
      </w:r>
      <w:r w:rsidRPr="005D09B4">
        <w:rPr>
          <w:rFonts w:ascii="Times New Roman" w:eastAsia="Times New Roman" w:hAnsi="Times New Roman"/>
          <w:b/>
          <w:lang w:eastAsia="cs-CZ"/>
        </w:rPr>
        <w:t>Budoucí prodávající</w:t>
      </w:r>
      <w:r w:rsidRPr="005D09B4">
        <w:rPr>
          <w:rFonts w:ascii="Times New Roman" w:eastAsia="Times New Roman" w:hAnsi="Times New Roman"/>
          <w:lang w:eastAsia="cs-CZ"/>
        </w:rPr>
        <w:t>“)</w:t>
      </w:r>
    </w:p>
    <w:p w14:paraId="219DEADF" w14:textId="77777777" w:rsidR="006F48BD" w:rsidRDefault="006F48BD">
      <w:pPr>
        <w:widowControl w:val="0"/>
        <w:spacing w:after="0" w:line="240" w:lineRule="auto"/>
        <w:ind w:firstLine="360"/>
        <w:rPr>
          <w:rFonts w:ascii="Times New Roman" w:eastAsia="Times New Roman" w:hAnsi="Times New Roman"/>
          <w:lang w:eastAsia="cs-CZ"/>
        </w:rPr>
      </w:pPr>
    </w:p>
    <w:p w14:paraId="42484308" w14:textId="77777777" w:rsidR="006F48BD" w:rsidRDefault="004748BA">
      <w:pPr>
        <w:widowControl w:val="0"/>
        <w:spacing w:after="0" w:line="240" w:lineRule="auto"/>
        <w:ind w:firstLine="360"/>
        <w:rPr>
          <w:rFonts w:ascii="Times New Roman" w:eastAsia="Times New Roman" w:hAnsi="Times New Roman"/>
          <w:lang w:eastAsia="cs-CZ"/>
        </w:rPr>
      </w:pPr>
      <w:r>
        <w:rPr>
          <w:rFonts w:ascii="Times New Roman" w:eastAsia="Times New Roman" w:hAnsi="Times New Roman"/>
          <w:lang w:eastAsia="cs-CZ"/>
        </w:rPr>
        <w:t>a</w:t>
      </w:r>
    </w:p>
    <w:p w14:paraId="69405176" w14:textId="77777777" w:rsidR="006F48BD" w:rsidRDefault="006F48BD">
      <w:pPr>
        <w:widowControl w:val="0"/>
        <w:spacing w:after="0" w:line="240" w:lineRule="auto"/>
        <w:rPr>
          <w:rFonts w:ascii="Times New Roman" w:hAnsi="Times New Roman"/>
        </w:rPr>
      </w:pPr>
    </w:p>
    <w:p w14:paraId="0E6AF385" w14:textId="3236C316" w:rsidR="00607ACC" w:rsidRPr="00E948DD" w:rsidRDefault="008B4FB4" w:rsidP="00607ACC">
      <w:pPr>
        <w:pStyle w:val="Odstavecseseznamem"/>
        <w:widowControl w:val="0"/>
        <w:numPr>
          <w:ilvl w:val="0"/>
          <w:numId w:val="6"/>
        </w:numPr>
        <w:spacing w:after="0" w:line="240" w:lineRule="auto"/>
        <w:rPr>
          <w:rFonts w:ascii="Times New Roman" w:hAnsi="Times New Roman"/>
        </w:rPr>
      </w:pPr>
      <w:r w:rsidRPr="00E948DD">
        <w:rPr>
          <w:rFonts w:ascii="Times New Roman" w:hAnsi="Times New Roman"/>
          <w:b/>
        </w:rPr>
        <w:t>P</w:t>
      </w:r>
      <w:r w:rsidR="004748BA" w:rsidRPr="00E948DD">
        <w:rPr>
          <w:rFonts w:ascii="Times New Roman" w:hAnsi="Times New Roman"/>
          <w:b/>
        </w:rPr>
        <w:t>an</w:t>
      </w:r>
      <w:r w:rsidR="00BA6493" w:rsidRPr="00E948DD">
        <w:rPr>
          <w:rFonts w:ascii="Times New Roman" w:hAnsi="Times New Roman"/>
          <w:b/>
        </w:rPr>
        <w:t>/í</w:t>
      </w:r>
      <w:r w:rsidRPr="00E948DD">
        <w:rPr>
          <w:rFonts w:ascii="Times New Roman" w:hAnsi="Times New Roman"/>
          <w:b/>
        </w:rPr>
        <w:t xml:space="preserve"> </w:t>
      </w:r>
      <w:r w:rsidR="00BA6493" w:rsidRPr="00E948DD">
        <w:rPr>
          <w:rFonts w:ascii="Times New Roman" w:hAnsi="Times New Roman"/>
          <w:b/>
        </w:rPr>
        <w:t>………..</w:t>
      </w:r>
      <w:r w:rsidR="004748BA" w:rsidRPr="00E948DD">
        <w:rPr>
          <w:rFonts w:ascii="Times New Roman" w:hAnsi="Times New Roman"/>
        </w:rPr>
        <w:t xml:space="preserve">, </w:t>
      </w:r>
      <w:proofErr w:type="spellStart"/>
      <w:r w:rsidR="00F4520B" w:rsidRPr="00E948DD">
        <w:rPr>
          <w:rFonts w:ascii="Times New Roman" w:hAnsi="Times New Roman"/>
        </w:rPr>
        <w:t>rč</w:t>
      </w:r>
      <w:proofErr w:type="spellEnd"/>
      <w:r w:rsidR="00F4520B" w:rsidRPr="00E948DD">
        <w:rPr>
          <w:rFonts w:ascii="Times New Roman" w:hAnsi="Times New Roman"/>
        </w:rPr>
        <w:t>:</w:t>
      </w:r>
      <w:r w:rsidR="00271BAC" w:rsidRPr="00E948DD">
        <w:rPr>
          <w:rFonts w:ascii="Times New Roman" w:hAnsi="Times New Roman"/>
        </w:rPr>
        <w:t xml:space="preserve"> </w:t>
      </w:r>
      <w:r w:rsidR="00BA6493" w:rsidRPr="00E948DD">
        <w:rPr>
          <w:rFonts w:ascii="Times New Roman" w:hAnsi="Times New Roman"/>
        </w:rPr>
        <w:t>……….</w:t>
      </w:r>
      <w:r w:rsidR="00271BAC" w:rsidRPr="00E948DD">
        <w:rPr>
          <w:rFonts w:ascii="Times New Roman" w:hAnsi="Times New Roman"/>
        </w:rPr>
        <w:t xml:space="preserve">, </w:t>
      </w:r>
      <w:r w:rsidR="004748BA" w:rsidRPr="00E948DD">
        <w:rPr>
          <w:rFonts w:ascii="Times New Roman" w:hAnsi="Times New Roman"/>
        </w:rPr>
        <w:t xml:space="preserve">bytem </w:t>
      </w:r>
      <w:r w:rsidR="00BA6493" w:rsidRPr="00E948DD">
        <w:rPr>
          <w:rFonts w:ascii="Times New Roman" w:hAnsi="Times New Roman"/>
        </w:rPr>
        <w:t>…………….</w:t>
      </w:r>
      <w:r w:rsidR="00DB1AA9" w:rsidRPr="00E948DD">
        <w:rPr>
          <w:rFonts w:ascii="Times New Roman" w:hAnsi="Times New Roman"/>
        </w:rPr>
        <w:t xml:space="preserve">, </w:t>
      </w:r>
      <w:r w:rsidR="004748BA" w:rsidRPr="00E948DD">
        <w:rPr>
          <w:rFonts w:ascii="Times New Roman" w:hAnsi="Times New Roman"/>
        </w:rPr>
        <w:t>adresa pro doručování</w:t>
      </w:r>
      <w:r w:rsidR="00A007AE" w:rsidRPr="00E948DD">
        <w:rPr>
          <w:rFonts w:ascii="Times New Roman" w:hAnsi="Times New Roman"/>
        </w:rPr>
        <w:t>:</w:t>
      </w:r>
      <w:r w:rsidR="00DB1AA9" w:rsidRPr="00E948DD">
        <w:rPr>
          <w:rFonts w:ascii="Times New Roman" w:hAnsi="Times New Roman"/>
        </w:rPr>
        <w:t xml:space="preserve"> </w:t>
      </w:r>
      <w:r w:rsidR="00BA6493" w:rsidRPr="00E948DD">
        <w:rPr>
          <w:rFonts w:ascii="Times New Roman" w:hAnsi="Times New Roman"/>
        </w:rPr>
        <w:t>………………</w:t>
      </w:r>
    </w:p>
    <w:p w14:paraId="3887DFB6" w14:textId="77777777" w:rsidR="002A16F8" w:rsidRDefault="004748BA">
      <w:pPr>
        <w:widowControl w:val="0"/>
        <w:spacing w:after="0" w:line="240" w:lineRule="auto"/>
        <w:ind w:firstLine="360"/>
        <w:rPr>
          <w:rFonts w:ascii="Times New Roman" w:eastAsia="Times New Roman" w:hAnsi="Times New Roman"/>
          <w:lang w:eastAsia="cs-CZ"/>
        </w:rPr>
      </w:pPr>
      <w:r>
        <w:rPr>
          <w:rFonts w:ascii="Times New Roman" w:eastAsia="Times New Roman" w:hAnsi="Times New Roman"/>
          <w:lang w:eastAsia="cs-CZ"/>
        </w:rPr>
        <w:t xml:space="preserve"> </w:t>
      </w:r>
    </w:p>
    <w:p w14:paraId="380CF4DB" w14:textId="59915C1E" w:rsidR="006F48BD" w:rsidRDefault="004748BA">
      <w:pPr>
        <w:widowControl w:val="0"/>
        <w:spacing w:after="0" w:line="240" w:lineRule="auto"/>
        <w:ind w:firstLine="360"/>
        <w:rPr>
          <w:rFonts w:ascii="Times New Roman" w:eastAsia="Times New Roman" w:hAnsi="Times New Roman"/>
          <w:lang w:eastAsia="cs-CZ"/>
        </w:rPr>
      </w:pPr>
      <w:r>
        <w:rPr>
          <w:rFonts w:ascii="Times New Roman" w:eastAsia="Times New Roman" w:hAnsi="Times New Roman"/>
          <w:lang w:eastAsia="cs-CZ"/>
        </w:rPr>
        <w:t>(dále též jen „</w:t>
      </w:r>
      <w:r>
        <w:rPr>
          <w:rFonts w:ascii="Times New Roman" w:eastAsia="Times New Roman" w:hAnsi="Times New Roman"/>
          <w:b/>
          <w:lang w:eastAsia="cs-CZ"/>
        </w:rPr>
        <w:t>Budoucí kupující</w:t>
      </w:r>
      <w:r>
        <w:rPr>
          <w:rFonts w:ascii="Times New Roman" w:eastAsia="Times New Roman" w:hAnsi="Times New Roman"/>
          <w:lang w:eastAsia="cs-CZ"/>
        </w:rPr>
        <w:t xml:space="preserve">“)      </w:t>
      </w:r>
    </w:p>
    <w:p w14:paraId="641A5098" w14:textId="77777777" w:rsidR="006F48BD" w:rsidRDefault="006F48BD">
      <w:pPr>
        <w:widowControl w:val="0"/>
        <w:spacing w:after="0" w:line="240" w:lineRule="auto"/>
        <w:rPr>
          <w:rFonts w:ascii="Times New Roman" w:eastAsia="Times New Roman" w:hAnsi="Times New Roman"/>
          <w:lang w:eastAsia="cs-CZ"/>
        </w:rPr>
      </w:pPr>
    </w:p>
    <w:p w14:paraId="6092CBA8" w14:textId="77777777" w:rsidR="006F48BD" w:rsidRDefault="004748BA">
      <w:pPr>
        <w:widowControl w:val="0"/>
        <w:spacing w:after="0" w:line="240" w:lineRule="auto"/>
        <w:ind w:left="360"/>
        <w:rPr>
          <w:rFonts w:ascii="Times New Roman" w:eastAsia="Times New Roman" w:hAnsi="Times New Roman"/>
          <w:lang w:eastAsia="cs-CZ"/>
        </w:rPr>
      </w:pPr>
      <w:r>
        <w:rPr>
          <w:rFonts w:ascii="Times New Roman" w:eastAsia="Times New Roman" w:hAnsi="Times New Roman"/>
          <w:lang w:eastAsia="cs-CZ"/>
        </w:rPr>
        <w:t>(výše uvedené smluvní strany jsou dále v této smlouvě označovány jako „</w:t>
      </w:r>
      <w:r>
        <w:rPr>
          <w:rFonts w:ascii="Times New Roman" w:eastAsia="Times New Roman" w:hAnsi="Times New Roman"/>
          <w:b/>
          <w:lang w:eastAsia="cs-CZ"/>
        </w:rPr>
        <w:t>Smluvní strany</w:t>
      </w:r>
      <w:r>
        <w:rPr>
          <w:rFonts w:ascii="Times New Roman" w:eastAsia="Times New Roman" w:hAnsi="Times New Roman"/>
          <w:lang w:eastAsia="cs-CZ"/>
        </w:rPr>
        <w:t>“ nebo jednotlivě „</w:t>
      </w:r>
      <w:r>
        <w:rPr>
          <w:rFonts w:ascii="Times New Roman" w:eastAsia="Times New Roman" w:hAnsi="Times New Roman"/>
          <w:b/>
          <w:lang w:eastAsia="cs-CZ"/>
        </w:rPr>
        <w:t>Smluvní strana</w:t>
      </w:r>
      <w:r>
        <w:rPr>
          <w:rFonts w:ascii="Times New Roman" w:eastAsia="Times New Roman" w:hAnsi="Times New Roman"/>
          <w:lang w:eastAsia="cs-CZ"/>
        </w:rPr>
        <w:t>“)</w:t>
      </w:r>
    </w:p>
    <w:p w14:paraId="7A9BD035" w14:textId="77777777" w:rsidR="006F48BD" w:rsidRDefault="006F48BD">
      <w:pPr>
        <w:widowControl w:val="0"/>
        <w:spacing w:after="0" w:line="240" w:lineRule="auto"/>
        <w:rPr>
          <w:rFonts w:ascii="Times New Roman" w:eastAsia="Times New Roman" w:hAnsi="Times New Roman"/>
          <w:lang w:eastAsia="cs-CZ"/>
        </w:rPr>
      </w:pPr>
    </w:p>
    <w:p w14:paraId="468F7BD6" w14:textId="77777777" w:rsidR="006F48BD" w:rsidRDefault="004748BA">
      <w:pPr>
        <w:widowControl w:val="0"/>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 za následujících podmínek: </w:t>
      </w:r>
    </w:p>
    <w:p w14:paraId="098EA0E1" w14:textId="77777777" w:rsidR="006F48BD" w:rsidRDefault="006F48BD">
      <w:pPr>
        <w:widowControl w:val="0"/>
        <w:spacing w:after="0" w:line="240" w:lineRule="auto"/>
        <w:rPr>
          <w:rFonts w:ascii="Times New Roman" w:eastAsia="Times New Roman" w:hAnsi="Times New Roman"/>
          <w:lang w:eastAsia="cs-CZ"/>
        </w:rPr>
      </w:pPr>
    </w:p>
    <w:p w14:paraId="3FBE8CF0" w14:textId="77777777" w:rsidR="006F48BD" w:rsidRDefault="006F48BD">
      <w:pPr>
        <w:widowControl w:val="0"/>
        <w:spacing w:after="0" w:line="240" w:lineRule="auto"/>
        <w:rPr>
          <w:rFonts w:ascii="Times New Roman" w:eastAsia="Times New Roman" w:hAnsi="Times New Roman"/>
          <w:lang w:eastAsia="cs-CZ"/>
        </w:rPr>
      </w:pPr>
    </w:p>
    <w:p w14:paraId="0C31ABAE" w14:textId="77777777" w:rsidR="006F48BD" w:rsidRDefault="004748BA">
      <w:pPr>
        <w:pStyle w:val="Nadpis1"/>
        <w:spacing w:after="120" w:line="240" w:lineRule="auto"/>
        <w:jc w:val="both"/>
        <w:rPr>
          <w:caps/>
          <w:lang w:eastAsia="cs-CZ"/>
        </w:rPr>
      </w:pPr>
      <w:r>
        <w:rPr>
          <w:rFonts w:ascii="Times New Roman" w:hAnsi="Times New Roman"/>
          <w:caps/>
        </w:rPr>
        <w:t xml:space="preserve">Předmět a účel smlouvy </w:t>
      </w:r>
    </w:p>
    <w:p w14:paraId="6893F98A" w14:textId="564FAEF9" w:rsidR="006F48BD" w:rsidRDefault="004748BA">
      <w:pPr>
        <w:pStyle w:val="Nadpis2"/>
        <w:spacing w:after="120" w:line="240" w:lineRule="auto"/>
        <w:jc w:val="both"/>
        <w:rPr>
          <w:rFonts w:ascii="Times New Roman" w:hAnsi="Times New Roman"/>
        </w:rPr>
      </w:pPr>
      <w:r>
        <w:rPr>
          <w:rFonts w:ascii="Times New Roman" w:hAnsi="Times New Roman"/>
        </w:rPr>
        <w:t xml:space="preserve">Předmětem této Smlouvy jsou povinnosti Smluvních stran uzavřít za podmínek dále v této </w:t>
      </w:r>
      <w:r w:rsidR="00E948DD">
        <w:rPr>
          <w:rFonts w:ascii="Times New Roman" w:hAnsi="Times New Roman"/>
        </w:rPr>
        <w:t xml:space="preserve">Smlouvě </w:t>
      </w:r>
      <w:r>
        <w:rPr>
          <w:rFonts w:ascii="Times New Roman" w:hAnsi="Times New Roman"/>
        </w:rPr>
        <w:t>uvedených budoucí kupní smlouvu, jejímž předmětem bude převod vlastnického práva k bytové jednotce, která je podrobně popsána v Příloze č. 1 této Smlouvy, a jejíž obsah je dále v této Smlouvě ujednán (dále jen „</w:t>
      </w:r>
      <w:r>
        <w:rPr>
          <w:rFonts w:ascii="Times New Roman" w:hAnsi="Times New Roman"/>
          <w:b/>
        </w:rPr>
        <w:t>Kupní smlouva</w:t>
      </w:r>
      <w:r>
        <w:rPr>
          <w:rFonts w:ascii="Times New Roman" w:hAnsi="Times New Roman"/>
        </w:rPr>
        <w:t>“).</w:t>
      </w:r>
    </w:p>
    <w:p w14:paraId="0FD92057" w14:textId="77777777" w:rsidR="006F48BD" w:rsidRDefault="004748BA">
      <w:pPr>
        <w:pStyle w:val="Nadpis2"/>
        <w:spacing w:after="120" w:line="240" w:lineRule="auto"/>
        <w:jc w:val="both"/>
        <w:rPr>
          <w:rFonts w:ascii="Times New Roman" w:hAnsi="Times New Roman"/>
        </w:rPr>
      </w:pPr>
      <w:r>
        <w:rPr>
          <w:rFonts w:ascii="Times New Roman" w:hAnsi="Times New Roman"/>
        </w:rPr>
        <w:t>Účelem této Smlouvy je upravit podrobně oprávnění a povinnosti Smluvních stran při výstavbě, klientských změnách, financování a převzetí bytové jednotky, kterou si Budoucí kupující vybral z nabídky Budoucího prodávajícího.</w:t>
      </w:r>
    </w:p>
    <w:p w14:paraId="17BA7117" w14:textId="77777777" w:rsidR="006F48BD" w:rsidRDefault="004748BA">
      <w:pPr>
        <w:pStyle w:val="Nadpis2"/>
        <w:spacing w:after="120" w:line="240" w:lineRule="auto"/>
        <w:jc w:val="both"/>
        <w:rPr>
          <w:rFonts w:ascii="Times New Roman" w:hAnsi="Times New Roman"/>
        </w:rPr>
      </w:pPr>
      <w:r>
        <w:rPr>
          <w:rFonts w:ascii="Times New Roman" w:hAnsi="Times New Roman"/>
        </w:rPr>
        <w:t>Předmětem této Smlouvy jsou dále některé další povinnosti stran související s naplněním účelu této Smlouvy.</w:t>
      </w:r>
    </w:p>
    <w:p w14:paraId="66913DC5" w14:textId="77777777" w:rsidR="006F48BD" w:rsidRDefault="006F48BD"/>
    <w:p w14:paraId="6CFB942B" w14:textId="77777777" w:rsidR="006F48BD" w:rsidRDefault="004748BA">
      <w:pPr>
        <w:pStyle w:val="Nadpis1"/>
        <w:spacing w:after="120" w:line="240" w:lineRule="auto"/>
        <w:jc w:val="both"/>
        <w:rPr>
          <w:rFonts w:ascii="Times New Roman" w:hAnsi="Times New Roman"/>
          <w:caps/>
        </w:rPr>
      </w:pPr>
      <w:r>
        <w:rPr>
          <w:rFonts w:ascii="Times New Roman" w:hAnsi="Times New Roman"/>
          <w:caps/>
        </w:rPr>
        <w:t>Prohlášení Budoucího prodávajícího</w:t>
      </w:r>
    </w:p>
    <w:p w14:paraId="0A701B27" w14:textId="486C0659" w:rsidR="006F48BD" w:rsidRDefault="004748BA">
      <w:pPr>
        <w:pStyle w:val="Nadpis2"/>
        <w:spacing w:after="120" w:line="240" w:lineRule="auto"/>
        <w:jc w:val="both"/>
        <w:rPr>
          <w:rFonts w:ascii="Times New Roman" w:hAnsi="Times New Roman"/>
        </w:rPr>
      </w:pPr>
      <w:r>
        <w:rPr>
          <w:rFonts w:ascii="Times New Roman" w:hAnsi="Times New Roman"/>
        </w:rPr>
        <w:t xml:space="preserve">Budoucí prodávající prohlašuje, že jakožto developer zajišťuje výstavbu bytových a nebytových </w:t>
      </w:r>
      <w:r w:rsidR="004D790C">
        <w:rPr>
          <w:rFonts w:ascii="Times New Roman" w:hAnsi="Times New Roman"/>
        </w:rPr>
        <w:t xml:space="preserve">jednotek v rámci </w:t>
      </w:r>
      <w:r w:rsidR="004D790C" w:rsidRPr="00E948DD">
        <w:rPr>
          <w:rFonts w:ascii="Times New Roman" w:hAnsi="Times New Roman"/>
        </w:rPr>
        <w:t>projektu „</w:t>
      </w:r>
      <w:r w:rsidR="004D790C" w:rsidRPr="0063517B">
        <w:rPr>
          <w:rFonts w:ascii="Times New Roman" w:hAnsi="Times New Roman"/>
        </w:rPr>
        <w:t xml:space="preserve">Nová Papírna – </w:t>
      </w:r>
      <w:r w:rsidR="00B332A3" w:rsidRPr="0063517B">
        <w:rPr>
          <w:rFonts w:ascii="Times New Roman" w:hAnsi="Times New Roman"/>
        </w:rPr>
        <w:t>II. etapa - CD</w:t>
      </w:r>
      <w:r w:rsidRPr="00E948DD">
        <w:rPr>
          <w:rFonts w:ascii="Times New Roman" w:hAnsi="Times New Roman"/>
        </w:rPr>
        <w:t>“ (dále jen</w:t>
      </w:r>
      <w:r>
        <w:rPr>
          <w:rFonts w:ascii="Times New Roman" w:hAnsi="Times New Roman"/>
        </w:rPr>
        <w:t xml:space="preserve"> „</w:t>
      </w:r>
      <w:r>
        <w:rPr>
          <w:rFonts w:ascii="Times New Roman" w:hAnsi="Times New Roman"/>
          <w:b/>
        </w:rPr>
        <w:t>Projekt</w:t>
      </w:r>
      <w:r>
        <w:rPr>
          <w:rFonts w:ascii="Times New Roman" w:hAnsi="Times New Roman"/>
        </w:rPr>
        <w:t xml:space="preserve">“). Projekt je popsán v Příloze č. 2 </w:t>
      </w:r>
      <w:proofErr w:type="gramStart"/>
      <w:r>
        <w:rPr>
          <w:rFonts w:ascii="Times New Roman" w:hAnsi="Times New Roman"/>
        </w:rPr>
        <w:t>této</w:t>
      </w:r>
      <w:proofErr w:type="gramEnd"/>
      <w:r>
        <w:rPr>
          <w:rFonts w:ascii="Times New Roman" w:hAnsi="Times New Roman"/>
        </w:rPr>
        <w:t xml:space="preserve"> Smlouvy.</w:t>
      </w:r>
    </w:p>
    <w:p w14:paraId="09CE5F71" w14:textId="370A3D99" w:rsidR="006F48BD" w:rsidRDefault="004748BA">
      <w:pPr>
        <w:pStyle w:val="Nadpis2"/>
        <w:spacing w:after="120" w:line="240" w:lineRule="auto"/>
        <w:jc w:val="both"/>
        <w:rPr>
          <w:rFonts w:ascii="Times New Roman" w:hAnsi="Times New Roman"/>
        </w:rPr>
      </w:pPr>
      <w:r>
        <w:rPr>
          <w:rFonts w:ascii="Times New Roman" w:hAnsi="Times New Roman"/>
        </w:rPr>
        <w:t xml:space="preserve">V rámci Projektu realizuje Budoucí prodávající </w:t>
      </w:r>
      <w:r w:rsidRPr="0063517B">
        <w:rPr>
          <w:rFonts w:ascii="Times New Roman" w:hAnsi="Times New Roman"/>
          <w:b/>
        </w:rPr>
        <w:t>výstavbu bytového domu</w:t>
      </w:r>
      <w:r w:rsidR="004026A1" w:rsidRPr="0063517B">
        <w:rPr>
          <w:rFonts w:ascii="Times New Roman" w:hAnsi="Times New Roman"/>
          <w:b/>
        </w:rPr>
        <w:t xml:space="preserve"> D</w:t>
      </w:r>
      <w:r>
        <w:rPr>
          <w:rFonts w:ascii="Times New Roman" w:hAnsi="Times New Roman"/>
        </w:rPr>
        <w:t>, v němž je umístěna bytová jednotka, která je předmětem budoucího převodu dle Kupní smlouvy, a který je blíže popsán v Příloze č. 3 (dále jen „</w:t>
      </w:r>
      <w:r>
        <w:rPr>
          <w:rFonts w:ascii="Times New Roman" w:hAnsi="Times New Roman"/>
          <w:b/>
        </w:rPr>
        <w:t>Bytový dům</w:t>
      </w:r>
      <w:r>
        <w:rPr>
          <w:rFonts w:ascii="Times New Roman" w:hAnsi="Times New Roman"/>
        </w:rPr>
        <w:t xml:space="preserve">“). </w:t>
      </w:r>
    </w:p>
    <w:p w14:paraId="4D303556" w14:textId="77777777" w:rsidR="006F48BD" w:rsidRDefault="004748BA">
      <w:pPr>
        <w:pStyle w:val="Nadpis2"/>
        <w:spacing w:after="120" w:line="240" w:lineRule="auto"/>
        <w:jc w:val="both"/>
        <w:rPr>
          <w:rFonts w:ascii="Times New Roman" w:hAnsi="Times New Roman"/>
        </w:rPr>
      </w:pPr>
      <w:r>
        <w:rPr>
          <w:rFonts w:ascii="Times New Roman" w:hAnsi="Times New Roman"/>
        </w:rPr>
        <w:t>Budoucí prodávající prohlašuje:</w:t>
      </w:r>
    </w:p>
    <w:p w14:paraId="4D7B026D" w14:textId="77777777" w:rsidR="006F48BD" w:rsidRDefault="004748BA">
      <w:pPr>
        <w:pStyle w:val="Nadpis4"/>
        <w:spacing w:line="240" w:lineRule="auto"/>
        <w:jc w:val="both"/>
        <w:rPr>
          <w:rFonts w:ascii="Times New Roman" w:hAnsi="Times New Roman"/>
        </w:rPr>
      </w:pPr>
      <w:r>
        <w:rPr>
          <w:rFonts w:ascii="Times New Roman" w:hAnsi="Times New Roman"/>
        </w:rPr>
        <w:t>že je právnickou osobou založenou a platně existující podle práva České republiky, která podniká mimo jiné v oboru činnosti inženýrská činnost v investiční výstavbě a realitní činnost,</w:t>
      </w:r>
    </w:p>
    <w:p w14:paraId="0318F5CE" w14:textId="77777777" w:rsidR="006F48BD" w:rsidRDefault="004748BA">
      <w:pPr>
        <w:pStyle w:val="Nadpis4"/>
        <w:spacing w:line="240" w:lineRule="auto"/>
        <w:jc w:val="both"/>
        <w:rPr>
          <w:rFonts w:ascii="Times New Roman" w:hAnsi="Times New Roman"/>
        </w:rPr>
      </w:pPr>
      <w:r>
        <w:rPr>
          <w:rFonts w:ascii="Times New Roman" w:hAnsi="Times New Roman"/>
        </w:rPr>
        <w:t>že jeho identifikační údaje odpovídají aktuálnímu zápisu v obchodním rejstříku ke dni uzavření této Smlouvy,</w:t>
      </w:r>
    </w:p>
    <w:p w14:paraId="6F9A8A05" w14:textId="77777777" w:rsidR="006F48BD" w:rsidRDefault="004748BA">
      <w:pPr>
        <w:pStyle w:val="Nadpis4"/>
        <w:spacing w:line="240" w:lineRule="auto"/>
        <w:jc w:val="both"/>
        <w:rPr>
          <w:rFonts w:ascii="Times New Roman" w:hAnsi="Times New Roman"/>
        </w:rPr>
      </w:pPr>
      <w:r>
        <w:rPr>
          <w:rFonts w:ascii="Times New Roman" w:hAnsi="Times New Roman"/>
        </w:rPr>
        <w:t>že za Budoucího prodávajícího tuto smlouvu uzavírá oprávněný zástupce,</w:t>
      </w:r>
    </w:p>
    <w:p w14:paraId="16ADC5C7" w14:textId="77777777" w:rsidR="006F48BD" w:rsidRDefault="004748BA">
      <w:pPr>
        <w:pStyle w:val="Nadpis4"/>
        <w:spacing w:line="240" w:lineRule="auto"/>
        <w:jc w:val="both"/>
        <w:rPr>
          <w:rFonts w:ascii="Times New Roman" w:hAnsi="Times New Roman"/>
        </w:rPr>
      </w:pPr>
      <w:r>
        <w:rPr>
          <w:rFonts w:ascii="Times New Roman" w:hAnsi="Times New Roman"/>
        </w:rPr>
        <w:lastRenderedPageBreak/>
        <w:t>že není v úpadku ani v hrozícím úpadku.</w:t>
      </w:r>
    </w:p>
    <w:p w14:paraId="23891353" w14:textId="77777777" w:rsidR="006F48BD" w:rsidRDefault="006F48BD"/>
    <w:p w14:paraId="5CB71B30" w14:textId="77777777" w:rsidR="006F48BD" w:rsidRDefault="004748BA">
      <w:pPr>
        <w:pStyle w:val="Nadpis1"/>
        <w:spacing w:after="120" w:line="240" w:lineRule="auto"/>
        <w:rPr>
          <w:rFonts w:ascii="Times New Roman" w:hAnsi="Times New Roman"/>
          <w:caps/>
        </w:rPr>
      </w:pPr>
      <w:r>
        <w:rPr>
          <w:rFonts w:ascii="Times New Roman" w:hAnsi="Times New Roman"/>
          <w:caps/>
        </w:rPr>
        <w:t>Prohlášení Budoucího kupujícího</w:t>
      </w:r>
    </w:p>
    <w:p w14:paraId="779AD793" w14:textId="77777777" w:rsidR="006F48BD" w:rsidRDefault="004748BA">
      <w:pPr>
        <w:pStyle w:val="Nadpis2"/>
        <w:spacing w:after="120" w:line="240" w:lineRule="auto"/>
        <w:jc w:val="both"/>
        <w:rPr>
          <w:rFonts w:ascii="Times New Roman" w:hAnsi="Times New Roman"/>
        </w:rPr>
      </w:pPr>
      <w:r>
        <w:rPr>
          <w:rFonts w:ascii="Times New Roman" w:hAnsi="Times New Roman"/>
        </w:rPr>
        <w:t>Budoucí kupující prohlašuje:</w:t>
      </w:r>
    </w:p>
    <w:p w14:paraId="0A4D2C20" w14:textId="77777777" w:rsidR="006F48BD" w:rsidRDefault="004748BA">
      <w:pPr>
        <w:pStyle w:val="Nadpis4"/>
        <w:spacing w:line="240" w:lineRule="auto"/>
        <w:jc w:val="both"/>
        <w:rPr>
          <w:rFonts w:ascii="Times New Roman" w:hAnsi="Times New Roman"/>
        </w:rPr>
      </w:pPr>
      <w:r>
        <w:rPr>
          <w:rFonts w:ascii="Times New Roman" w:hAnsi="Times New Roman"/>
        </w:rPr>
        <w:t>že důkladně zvážil výběr bytové jednotky, souhlasí s jejím vymezením v Příloze č. 1 této Smlouvy a toto vymezení pokládá za dostatečně určité,</w:t>
      </w:r>
    </w:p>
    <w:p w14:paraId="4DA275B5" w14:textId="77777777" w:rsidR="006F48BD" w:rsidRDefault="004748BA">
      <w:pPr>
        <w:pStyle w:val="Nadpis4"/>
        <w:spacing w:line="240" w:lineRule="auto"/>
        <w:jc w:val="both"/>
        <w:rPr>
          <w:rFonts w:ascii="Times New Roman" w:hAnsi="Times New Roman"/>
        </w:rPr>
      </w:pPr>
      <w:r>
        <w:rPr>
          <w:rFonts w:ascii="Times New Roman" w:hAnsi="Times New Roman"/>
        </w:rPr>
        <w:t xml:space="preserve">že se seznámil s Projektem, který je popsán v Příloze č. 2 </w:t>
      </w:r>
      <w:proofErr w:type="gramStart"/>
      <w:r>
        <w:rPr>
          <w:rFonts w:ascii="Times New Roman" w:hAnsi="Times New Roman"/>
        </w:rPr>
        <w:t>této</w:t>
      </w:r>
      <w:proofErr w:type="gramEnd"/>
      <w:r>
        <w:rPr>
          <w:rFonts w:ascii="Times New Roman" w:hAnsi="Times New Roman"/>
        </w:rPr>
        <w:t xml:space="preserve"> Smlouvy,</w:t>
      </w:r>
    </w:p>
    <w:p w14:paraId="6C8A6F6D" w14:textId="77777777" w:rsidR="006F48BD" w:rsidRDefault="004748BA">
      <w:pPr>
        <w:pStyle w:val="Nadpis4"/>
        <w:spacing w:line="240" w:lineRule="auto"/>
        <w:jc w:val="both"/>
        <w:rPr>
          <w:rFonts w:ascii="Times New Roman" w:hAnsi="Times New Roman"/>
        </w:rPr>
      </w:pPr>
      <w:r>
        <w:rPr>
          <w:rFonts w:ascii="Times New Roman" w:hAnsi="Times New Roman"/>
        </w:rPr>
        <w:t xml:space="preserve">že měl možnost se seznámit se správními rozhodnutími, na jejichž základě je Projekt Budoucím prodávajícím prováděn, a jejichž soupis je uveden v Příloze č. 2 </w:t>
      </w:r>
      <w:proofErr w:type="gramStart"/>
      <w:r>
        <w:rPr>
          <w:rFonts w:ascii="Times New Roman" w:hAnsi="Times New Roman"/>
        </w:rPr>
        <w:t>této</w:t>
      </w:r>
      <w:proofErr w:type="gramEnd"/>
      <w:r>
        <w:rPr>
          <w:rFonts w:ascii="Times New Roman" w:hAnsi="Times New Roman"/>
        </w:rPr>
        <w:t xml:space="preserve"> Smlouvy,</w:t>
      </w:r>
    </w:p>
    <w:p w14:paraId="15E19E2A" w14:textId="77777777" w:rsidR="006F48BD" w:rsidRDefault="004748BA">
      <w:pPr>
        <w:pStyle w:val="Nadpis4"/>
        <w:spacing w:line="240" w:lineRule="auto"/>
        <w:jc w:val="both"/>
        <w:rPr>
          <w:rFonts w:ascii="Times New Roman" w:hAnsi="Times New Roman"/>
        </w:rPr>
      </w:pPr>
      <w:r>
        <w:rPr>
          <w:rFonts w:ascii="Times New Roman" w:hAnsi="Times New Roman"/>
        </w:rPr>
        <w:t xml:space="preserve">že se seznámil se soupisem standardů bytové jednotky, kterou si zvolil, a který tvoří Přílohu č. 4 </w:t>
      </w:r>
      <w:proofErr w:type="gramStart"/>
      <w:r>
        <w:rPr>
          <w:rFonts w:ascii="Times New Roman" w:hAnsi="Times New Roman"/>
        </w:rPr>
        <w:t>této</w:t>
      </w:r>
      <w:proofErr w:type="gramEnd"/>
      <w:r>
        <w:rPr>
          <w:rFonts w:ascii="Times New Roman" w:hAnsi="Times New Roman"/>
        </w:rPr>
        <w:t xml:space="preserve"> Smlouvy,</w:t>
      </w:r>
    </w:p>
    <w:p w14:paraId="0B7D6496" w14:textId="77777777" w:rsidR="006F48BD" w:rsidRDefault="004748BA">
      <w:pPr>
        <w:pStyle w:val="Nadpis4"/>
        <w:spacing w:line="240" w:lineRule="auto"/>
        <w:jc w:val="both"/>
        <w:rPr>
          <w:rFonts w:ascii="Times New Roman" w:hAnsi="Times New Roman"/>
        </w:rPr>
      </w:pPr>
      <w:r>
        <w:rPr>
          <w:rFonts w:ascii="Times New Roman" w:hAnsi="Times New Roman"/>
        </w:rPr>
        <w:t>že zvážil možnosti financování budoucí kupní ceny jím zvolené bytové jednotky a dospěl k závěru, že je schopen budoucí kupní cenu uhradit ve formě záloh dohodnutých v této Smlouvě dále,</w:t>
      </w:r>
    </w:p>
    <w:p w14:paraId="6488923A" w14:textId="77777777" w:rsidR="006F48BD" w:rsidRDefault="004748BA">
      <w:pPr>
        <w:pStyle w:val="Nadpis4"/>
        <w:spacing w:line="240" w:lineRule="auto"/>
        <w:jc w:val="both"/>
        <w:rPr>
          <w:rFonts w:ascii="Times New Roman" w:hAnsi="Times New Roman"/>
        </w:rPr>
      </w:pPr>
      <w:r>
        <w:rPr>
          <w:rFonts w:ascii="Times New Roman" w:hAnsi="Times New Roman"/>
        </w:rPr>
        <w:t>že je schopen splnit své další povinnosti vyplývající mu z této Smlouvy,</w:t>
      </w:r>
    </w:p>
    <w:p w14:paraId="665E9CB3" w14:textId="77777777" w:rsidR="006F48BD" w:rsidRDefault="004748BA">
      <w:pPr>
        <w:pStyle w:val="Nadpis4"/>
        <w:spacing w:line="240" w:lineRule="auto"/>
        <w:jc w:val="both"/>
        <w:rPr>
          <w:rFonts w:ascii="Times New Roman" w:hAnsi="Times New Roman"/>
        </w:rPr>
      </w:pPr>
      <w:r>
        <w:rPr>
          <w:rFonts w:ascii="Times New Roman" w:hAnsi="Times New Roman"/>
        </w:rPr>
        <w:t>že získal veškeré potřebné souhlasy pro platné uzavření této Smlouvy (zejm. manžel či manželka Budoucího kupujícího vyslovili souhlas s uzavřením této Smlouvy) a nehrozí tak riziko, že by byla zpochybněna platnost této Smlouvy pro nedostatek souhlasu ze strany třetí osoby.</w:t>
      </w:r>
    </w:p>
    <w:p w14:paraId="56AE72DE" w14:textId="77777777" w:rsidR="006F48BD" w:rsidRDefault="004748BA">
      <w:pPr>
        <w:pStyle w:val="Nadpis2"/>
        <w:spacing w:line="240" w:lineRule="auto"/>
        <w:jc w:val="both"/>
        <w:rPr>
          <w:rFonts w:ascii="Times New Roman" w:hAnsi="Times New Roman"/>
        </w:rPr>
      </w:pPr>
      <w:r>
        <w:rPr>
          <w:rFonts w:ascii="Times New Roman" w:hAnsi="Times New Roman"/>
        </w:rPr>
        <w:t>Budoucí kupující prohlašuje, že se podrobně seznámil s Projektem, jakož i se zasazením Projektu do širších souvislostí revitalizace areálu bývalé papírny a papírenského parku. Budoucí kupující prohlašuje, že se podrobně seznámil s architektonickou studií vypracovanou společností PRO STORY s.r.o v 06/2020, ze které vyplývá rozsah budoucí zastavěnosti oblasti bývalé plzeňské papírny a papírenského parku. Budoucí kupující prohlašuje, že je srozuměn se skutečností, že v této oblasti bude v nadcházejících letech probíhat stavební činnost. Bude-li Budoucí kupující účastníkem jakéhokoli budoucího stavebního řízení týkajícího se výstavby v této oblasti nebo bude-li mít Budoucí kupující vliv na rozhodnutí orgánu právnické osoby, která bude účastníkem takového řízení, zavazuje se Budoucí kupující zdržet se všeho, co by mohlo jakkoli ohrozit realizaci výstavby v uvedeném území, nebo prosadit takové rozhodnutí právnické osoby, aby se tato zdržela všeho, co by mohlo jakkoli ohrozit realizaci výstavby v uvedeném území. K témuž se Budoucí kupující zavazuje zavázat i svého právního nástupce, pokud Bytovou jednotku v budoucnu zcizí.</w:t>
      </w:r>
    </w:p>
    <w:p w14:paraId="7D798171" w14:textId="77777777" w:rsidR="006F48BD" w:rsidRDefault="004748BA">
      <w:pPr>
        <w:pStyle w:val="Nadpis1"/>
        <w:spacing w:after="120" w:line="240" w:lineRule="auto"/>
        <w:jc w:val="both"/>
        <w:rPr>
          <w:rFonts w:ascii="Times New Roman" w:hAnsi="Times New Roman"/>
          <w:caps/>
        </w:rPr>
      </w:pPr>
      <w:r>
        <w:rPr>
          <w:rFonts w:ascii="Times New Roman" w:hAnsi="Times New Roman"/>
          <w:caps/>
        </w:rPr>
        <w:t>Předmět budoucího prodeje</w:t>
      </w:r>
    </w:p>
    <w:p w14:paraId="3967C13D" w14:textId="6A4ACF3F" w:rsidR="006F48BD" w:rsidRDefault="004748BA">
      <w:pPr>
        <w:pStyle w:val="Nadpis2"/>
        <w:spacing w:after="120" w:line="240" w:lineRule="auto"/>
        <w:jc w:val="both"/>
        <w:rPr>
          <w:rFonts w:ascii="Times New Roman" w:hAnsi="Times New Roman"/>
        </w:rPr>
      </w:pPr>
      <w:r w:rsidRPr="00B41319">
        <w:rPr>
          <w:rFonts w:ascii="Times New Roman" w:hAnsi="Times New Roman"/>
        </w:rPr>
        <w:t xml:space="preserve">Předmětem budoucího prodeje v Kupní smlouvě je bytová </w:t>
      </w:r>
      <w:r w:rsidRPr="00E948DD">
        <w:rPr>
          <w:rFonts w:ascii="Times New Roman" w:hAnsi="Times New Roman"/>
        </w:rPr>
        <w:t>jednotka č</w:t>
      </w:r>
      <w:r w:rsidRPr="0063517B">
        <w:rPr>
          <w:rFonts w:ascii="Times New Roman" w:hAnsi="Times New Roman"/>
        </w:rPr>
        <w:t xml:space="preserve">. </w:t>
      </w:r>
      <w:r w:rsidR="00BA6493" w:rsidRPr="0063517B">
        <w:rPr>
          <w:rFonts w:ascii="Times New Roman" w:hAnsi="Times New Roman"/>
          <w:b/>
        </w:rPr>
        <w:t>……….</w:t>
      </w:r>
      <w:r w:rsidRPr="00E948DD">
        <w:rPr>
          <w:rFonts w:ascii="Times New Roman" w:hAnsi="Times New Roman"/>
        </w:rPr>
        <w:t>,</w:t>
      </w:r>
      <w:r>
        <w:rPr>
          <w:rFonts w:ascii="Times New Roman" w:hAnsi="Times New Roman"/>
        </w:rPr>
        <w:t xml:space="preserve"> která je podrobně vymezena v Příloze č. 1 této Smlouvy, a to s veškerými součástmi a s veškerým příslušenstvím, které k ní náleží a která je popsána v Příloze č. 1 (dále jen „</w:t>
      </w:r>
      <w:r>
        <w:rPr>
          <w:rFonts w:ascii="Times New Roman" w:hAnsi="Times New Roman"/>
          <w:b/>
        </w:rPr>
        <w:t>Bytová jednotka</w:t>
      </w:r>
      <w:r>
        <w:rPr>
          <w:rFonts w:ascii="Times New Roman" w:hAnsi="Times New Roman"/>
        </w:rPr>
        <w:t>“). Bytová jednotka zahrnuje byt jako prostorově oddělenou část domu a podíl na společných částech Bytového domu. Je-li v Příloze č. 1 této Smlouvy uveden také spoluvlastnický podíl na nebytovém prostoru – garáži, zahrnuje v takovém případě Bytová jednotka také tento spoluvlastnický podíl na nebytovém prostoru – garáži.</w:t>
      </w:r>
    </w:p>
    <w:p w14:paraId="5C6D1E4B" w14:textId="6828E5EB" w:rsidR="006F48BD" w:rsidRDefault="004748BA">
      <w:pPr>
        <w:pStyle w:val="Nadpis2"/>
        <w:spacing w:after="120" w:line="240" w:lineRule="auto"/>
        <w:jc w:val="both"/>
        <w:rPr>
          <w:rFonts w:ascii="Times New Roman" w:hAnsi="Times New Roman"/>
        </w:rPr>
      </w:pPr>
      <w:r>
        <w:rPr>
          <w:rFonts w:ascii="Times New Roman" w:hAnsi="Times New Roman"/>
        </w:rPr>
        <w:t xml:space="preserve">Smluvní strany se dohodly, že pokud před uzavřením Kupní smlouvy Budoucí prodávající učiní </w:t>
      </w:r>
      <w:r w:rsidR="008C0402">
        <w:rPr>
          <w:rFonts w:ascii="Times New Roman" w:hAnsi="Times New Roman"/>
        </w:rPr>
        <w:t>právní jednání</w:t>
      </w:r>
      <w:r>
        <w:rPr>
          <w:rFonts w:ascii="Times New Roman" w:hAnsi="Times New Roman"/>
        </w:rPr>
        <w:t xml:space="preserve">, </w:t>
      </w:r>
      <w:r w:rsidR="008C0402">
        <w:rPr>
          <w:rFonts w:ascii="Times New Roman" w:hAnsi="Times New Roman"/>
        </w:rPr>
        <w:t xml:space="preserve">v </w:t>
      </w:r>
      <w:r>
        <w:rPr>
          <w:rFonts w:ascii="Times New Roman" w:hAnsi="Times New Roman"/>
        </w:rPr>
        <w:t xml:space="preserve">jehož </w:t>
      </w:r>
      <w:r w:rsidR="008C0402">
        <w:rPr>
          <w:rFonts w:ascii="Times New Roman" w:hAnsi="Times New Roman"/>
        </w:rPr>
        <w:t xml:space="preserve">důsledku vznikne bytové spoluvlastnictví </w:t>
      </w:r>
      <w:r>
        <w:rPr>
          <w:rFonts w:ascii="Times New Roman" w:hAnsi="Times New Roman"/>
        </w:rPr>
        <w:t>k jednotkám</w:t>
      </w:r>
      <w:r w:rsidR="008C0402">
        <w:rPr>
          <w:rFonts w:ascii="Times New Roman" w:hAnsi="Times New Roman"/>
        </w:rPr>
        <w:t>, ať už se bude jednat o prohlášení o rozdělení práva k nemovité věci na vlastnické právo k jednotkám nebo o smlouvu o výstavbě</w:t>
      </w:r>
      <w:r>
        <w:rPr>
          <w:rFonts w:ascii="Times New Roman" w:hAnsi="Times New Roman"/>
        </w:rPr>
        <w:t xml:space="preserve"> (</w:t>
      </w:r>
      <w:r w:rsidR="008C0402">
        <w:rPr>
          <w:rFonts w:ascii="Times New Roman" w:hAnsi="Times New Roman"/>
        </w:rPr>
        <w:t xml:space="preserve">toto právní jednání je pro lexikální zjednodušení </w:t>
      </w:r>
      <w:r>
        <w:rPr>
          <w:rFonts w:ascii="Times New Roman" w:hAnsi="Times New Roman"/>
        </w:rPr>
        <w:t xml:space="preserve">dále </w:t>
      </w:r>
      <w:r w:rsidR="008C0402">
        <w:rPr>
          <w:rFonts w:ascii="Times New Roman" w:hAnsi="Times New Roman"/>
        </w:rPr>
        <w:t xml:space="preserve">označováno </w:t>
      </w:r>
      <w:r>
        <w:rPr>
          <w:rFonts w:ascii="Times New Roman" w:hAnsi="Times New Roman"/>
        </w:rPr>
        <w:t xml:space="preserve">jen </w:t>
      </w:r>
      <w:r w:rsidR="008C0402">
        <w:rPr>
          <w:rFonts w:ascii="Times New Roman" w:hAnsi="Times New Roman"/>
        </w:rPr>
        <w:t xml:space="preserve">jako </w:t>
      </w:r>
      <w:r>
        <w:rPr>
          <w:rFonts w:ascii="Times New Roman" w:hAnsi="Times New Roman"/>
        </w:rPr>
        <w:t>„</w:t>
      </w:r>
      <w:r>
        <w:rPr>
          <w:rFonts w:ascii="Times New Roman" w:hAnsi="Times New Roman"/>
          <w:b/>
        </w:rPr>
        <w:t>Prohlášení vlastníka</w:t>
      </w:r>
      <w:r>
        <w:rPr>
          <w:rFonts w:ascii="Times New Roman" w:hAnsi="Times New Roman"/>
        </w:rPr>
        <w:t>“), případně změnu Prohlášení vlastníka, v jejichž důsledku dojde k doplnění některých údajů vymezujících Bytovou jednotku, bude Bytová jednotka v Kupní smlouvě vymezena v souladu s Prohlášením vlastníka.</w:t>
      </w:r>
    </w:p>
    <w:p w14:paraId="61301AFB" w14:textId="77777777" w:rsidR="006F48BD" w:rsidRDefault="006F48BD"/>
    <w:p w14:paraId="0D87F311" w14:textId="77777777" w:rsidR="006F48BD" w:rsidRDefault="004748BA">
      <w:pPr>
        <w:pStyle w:val="Nadpis1"/>
        <w:spacing w:after="120" w:line="240" w:lineRule="auto"/>
        <w:jc w:val="both"/>
        <w:rPr>
          <w:rFonts w:ascii="Times New Roman" w:hAnsi="Times New Roman"/>
          <w:caps/>
        </w:rPr>
      </w:pPr>
      <w:r>
        <w:rPr>
          <w:rFonts w:ascii="Times New Roman" w:hAnsi="Times New Roman"/>
          <w:caps/>
        </w:rPr>
        <w:t>Průběh výstavby Bytového domu a Bytové jednotky</w:t>
      </w:r>
    </w:p>
    <w:p w14:paraId="33848B86" w14:textId="77777777" w:rsidR="006F48BD" w:rsidRDefault="004748BA">
      <w:pPr>
        <w:pStyle w:val="Nadpis2"/>
        <w:spacing w:after="120" w:line="240" w:lineRule="auto"/>
        <w:jc w:val="both"/>
        <w:rPr>
          <w:rFonts w:ascii="Times New Roman" w:hAnsi="Times New Roman"/>
        </w:rPr>
      </w:pPr>
      <w:r>
        <w:rPr>
          <w:rFonts w:ascii="Times New Roman" w:hAnsi="Times New Roman"/>
        </w:rPr>
        <w:t xml:space="preserve">Předpokládaný průběh výstavby Bytového domu a Bytové jednotky je blíže uveden v Příloze č. 2 </w:t>
      </w:r>
      <w:proofErr w:type="gramStart"/>
      <w:r>
        <w:rPr>
          <w:rFonts w:ascii="Times New Roman" w:hAnsi="Times New Roman"/>
        </w:rPr>
        <w:t>této</w:t>
      </w:r>
      <w:proofErr w:type="gramEnd"/>
      <w:r>
        <w:rPr>
          <w:rFonts w:ascii="Times New Roman" w:hAnsi="Times New Roman"/>
        </w:rPr>
        <w:t xml:space="preserve"> Smlouvy.</w:t>
      </w:r>
    </w:p>
    <w:p w14:paraId="7EE95DEE" w14:textId="4C634093" w:rsidR="006F48BD" w:rsidRDefault="004748BA">
      <w:pPr>
        <w:pStyle w:val="Nadpis2"/>
        <w:spacing w:after="120" w:line="240" w:lineRule="auto"/>
        <w:jc w:val="both"/>
        <w:rPr>
          <w:rFonts w:ascii="Times New Roman" w:hAnsi="Times New Roman"/>
        </w:rPr>
      </w:pPr>
      <w:bookmarkStart w:id="0" w:name="_Ref402971762"/>
      <w:r>
        <w:rPr>
          <w:rFonts w:ascii="Times New Roman" w:hAnsi="Times New Roman"/>
        </w:rPr>
        <w:t xml:space="preserve">Budoucí prodávající se zavazuje Budoucímu kupujícímu, že dokončí Bytový dům a Bytovou </w:t>
      </w:r>
      <w:r w:rsidRPr="00E948DD">
        <w:rPr>
          <w:rFonts w:ascii="Times New Roman" w:hAnsi="Times New Roman"/>
        </w:rPr>
        <w:t xml:space="preserve">jednotku do </w:t>
      </w:r>
      <w:r w:rsidR="00404908" w:rsidRPr="00404908">
        <w:rPr>
          <w:rFonts w:ascii="Times New Roman" w:hAnsi="Times New Roman"/>
          <w:b/>
        </w:rPr>
        <w:t>3</w:t>
      </w:r>
      <w:r w:rsidR="00404908">
        <w:rPr>
          <w:rFonts w:ascii="Times New Roman" w:hAnsi="Times New Roman"/>
          <w:b/>
        </w:rPr>
        <w:t>1</w:t>
      </w:r>
      <w:r w:rsidR="00E948DD" w:rsidRPr="00404908">
        <w:rPr>
          <w:rFonts w:ascii="Times New Roman" w:hAnsi="Times New Roman"/>
          <w:b/>
        </w:rPr>
        <w:t xml:space="preserve">. </w:t>
      </w:r>
      <w:r w:rsidR="00404908" w:rsidRPr="00404908">
        <w:rPr>
          <w:rFonts w:ascii="Times New Roman" w:hAnsi="Times New Roman"/>
          <w:b/>
        </w:rPr>
        <w:t>1</w:t>
      </w:r>
      <w:r w:rsidR="00404908">
        <w:rPr>
          <w:rFonts w:ascii="Times New Roman" w:hAnsi="Times New Roman"/>
          <w:b/>
        </w:rPr>
        <w:t>2</w:t>
      </w:r>
      <w:r w:rsidR="00C96575" w:rsidRPr="00404908">
        <w:rPr>
          <w:rFonts w:ascii="Times New Roman" w:hAnsi="Times New Roman"/>
          <w:b/>
        </w:rPr>
        <w:t>. 2025</w:t>
      </w:r>
      <w:r w:rsidRPr="00E948DD">
        <w:rPr>
          <w:rFonts w:ascii="Times New Roman" w:hAnsi="Times New Roman"/>
        </w:rPr>
        <w:t>, tedy</w:t>
      </w:r>
      <w:r>
        <w:rPr>
          <w:rFonts w:ascii="Times New Roman" w:hAnsi="Times New Roman"/>
        </w:rPr>
        <w:t xml:space="preserve"> že do této doby zajistí vydání platného kolaudačního souhlasu, kterým příslušný stavební úřad vysloví souhlas s užíváním jak Bytového domu, tak Bytové jednotky v něm umístěné.</w:t>
      </w:r>
      <w:bookmarkEnd w:id="0"/>
    </w:p>
    <w:p w14:paraId="59C573E3" w14:textId="77777777" w:rsidR="006F48BD" w:rsidRDefault="004748BA">
      <w:pPr>
        <w:pStyle w:val="Nadpis2"/>
        <w:spacing w:after="120" w:line="240" w:lineRule="auto"/>
        <w:jc w:val="both"/>
        <w:rPr>
          <w:rFonts w:ascii="Times New Roman" w:hAnsi="Times New Roman"/>
        </w:rPr>
      </w:pPr>
      <w:r>
        <w:rPr>
          <w:rFonts w:ascii="Times New Roman" w:hAnsi="Times New Roman"/>
        </w:rPr>
        <w:t>Budoucí kupující je oprávněn po uzavření této Smlouvy požádat Budoucího prodávajícího o možnost provést kontrolu průběhu výstavby Bytového domu a Bytové jednotky, a to po vzájemné dohodě s Budoucím prodávajícím. Budoucí prodávající sdělí Budoucímu kupujícímu termín a čas kontrolní prohlídky alespoň pět (5) pracovních dnů předem. Budoucí prodávající zajistí při provádění kontroly přítomnost odpovědného pracovníka Budoucího prodávajícího.</w:t>
      </w:r>
    </w:p>
    <w:p w14:paraId="06FBB232" w14:textId="77777777" w:rsidR="006F48BD" w:rsidRDefault="004748BA">
      <w:pPr>
        <w:pStyle w:val="Nadpis2"/>
        <w:spacing w:after="120" w:line="240" w:lineRule="auto"/>
        <w:jc w:val="both"/>
        <w:rPr>
          <w:rFonts w:ascii="Times New Roman" w:hAnsi="Times New Roman"/>
        </w:rPr>
      </w:pPr>
      <w:r>
        <w:rPr>
          <w:rFonts w:ascii="Times New Roman" w:hAnsi="Times New Roman"/>
        </w:rPr>
        <w:t xml:space="preserve">Smluvní strany v této Smlouvě rozumějí událostí vyšší mocí zejména extrémní klimatické podmínky, živelné pohromy, války, stávky, jakož i další objektivní okolnosti znemožňující provádění stavebních prací dle příslušných správních rozhodnutí, a to zejména na Bytovém domě a/nebo Bytové jednotce nebo znemožňující dodržení technologických postupů výstavby Bytového domu a/nebo Bytové jednotky. V případě výskytu události vyšší moci je Budoucí prodávající povinen vyrozumět o této skutečnosti bez zbytečného odkladu Budoucího kupujícího a je-li to možné sdělit Budoucímu kupujícímu předpokládanou dobu prodlení způsobeného událostí vyšší mocí.  </w:t>
      </w:r>
    </w:p>
    <w:p w14:paraId="00EFDCC5" w14:textId="77777777" w:rsidR="006F48BD" w:rsidRDefault="006F48BD">
      <w:pPr>
        <w:spacing w:after="120" w:line="240" w:lineRule="auto"/>
        <w:jc w:val="both"/>
        <w:rPr>
          <w:rFonts w:ascii="Times New Roman" w:hAnsi="Times New Roman"/>
        </w:rPr>
      </w:pPr>
    </w:p>
    <w:p w14:paraId="0CF51250" w14:textId="77777777" w:rsidR="006F48BD" w:rsidRDefault="004748BA">
      <w:pPr>
        <w:pStyle w:val="Nadpis1"/>
        <w:spacing w:after="120" w:line="240" w:lineRule="auto"/>
        <w:jc w:val="both"/>
        <w:rPr>
          <w:rFonts w:ascii="Times New Roman" w:hAnsi="Times New Roman"/>
          <w:caps/>
        </w:rPr>
      </w:pPr>
      <w:r>
        <w:rPr>
          <w:rFonts w:ascii="Times New Roman" w:hAnsi="Times New Roman"/>
          <w:caps/>
        </w:rPr>
        <w:t>Budoucí kupní cena</w:t>
      </w:r>
    </w:p>
    <w:p w14:paraId="30CC4900" w14:textId="26541094" w:rsidR="006F48BD" w:rsidRDefault="004748BA">
      <w:pPr>
        <w:pStyle w:val="Nadpis2"/>
        <w:spacing w:after="120" w:line="240" w:lineRule="auto"/>
        <w:jc w:val="both"/>
        <w:rPr>
          <w:rFonts w:ascii="Times New Roman" w:hAnsi="Times New Roman"/>
        </w:rPr>
      </w:pPr>
      <w:bookmarkStart w:id="1" w:name="_Ref402971147"/>
      <w:r>
        <w:rPr>
          <w:rFonts w:ascii="Times New Roman" w:hAnsi="Times New Roman"/>
        </w:rPr>
        <w:t xml:space="preserve">Smluvní strany se dohodly na celkové budoucí kupní ceně za Bytovou jednotku včetně daně z přidané hodnoty ve </w:t>
      </w:r>
      <w:r w:rsidRPr="003C0591">
        <w:rPr>
          <w:rFonts w:ascii="Times New Roman" w:hAnsi="Times New Roman"/>
        </w:rPr>
        <w:t xml:space="preserve">výši </w:t>
      </w:r>
      <w:r w:rsidR="00BA6493" w:rsidRPr="003C0591">
        <w:rPr>
          <w:rFonts w:ascii="Times New Roman" w:hAnsi="Times New Roman"/>
          <w:b/>
          <w:bCs/>
        </w:rPr>
        <w:t>………</w:t>
      </w:r>
      <w:proofErr w:type="gramStart"/>
      <w:r w:rsidR="00BA6493" w:rsidRPr="003C0591">
        <w:rPr>
          <w:rFonts w:ascii="Times New Roman" w:hAnsi="Times New Roman"/>
          <w:b/>
          <w:bCs/>
        </w:rPr>
        <w:t>….</w:t>
      </w:r>
      <w:r w:rsidRPr="003C0591">
        <w:rPr>
          <w:rFonts w:ascii="Times New Roman" w:hAnsi="Times New Roman"/>
          <w:b/>
        </w:rPr>
        <w:t>,-Kč</w:t>
      </w:r>
      <w:proofErr w:type="gramEnd"/>
      <w:r w:rsidRPr="003C0591">
        <w:rPr>
          <w:rFonts w:ascii="Times New Roman" w:hAnsi="Times New Roman"/>
        </w:rPr>
        <w:t>, slovy:</w:t>
      </w:r>
      <w:r w:rsidR="00E473E1" w:rsidRPr="003C0591">
        <w:t xml:space="preserve"> </w:t>
      </w:r>
      <w:r w:rsidR="00BA6493" w:rsidRPr="003C0591">
        <w:rPr>
          <w:rFonts w:ascii="Times New Roman" w:hAnsi="Times New Roman"/>
          <w:i/>
          <w:iCs/>
        </w:rPr>
        <w:t>……………….</w:t>
      </w:r>
      <w:proofErr w:type="spellStart"/>
      <w:r w:rsidR="00E473E1" w:rsidRPr="003C0591">
        <w:rPr>
          <w:rFonts w:ascii="Times New Roman" w:hAnsi="Times New Roman"/>
          <w:i/>
          <w:iCs/>
        </w:rPr>
        <w:t>korunčeských</w:t>
      </w:r>
      <w:proofErr w:type="spellEnd"/>
      <w:r w:rsidRPr="003C0591">
        <w:rPr>
          <w:rFonts w:ascii="Times New Roman" w:hAnsi="Times New Roman"/>
        </w:rPr>
        <w:t>. Tato budoucí</w:t>
      </w:r>
      <w:r w:rsidRPr="008C44F1">
        <w:rPr>
          <w:rFonts w:ascii="Times New Roman" w:hAnsi="Times New Roman"/>
        </w:rPr>
        <w:t xml:space="preserve"> kupní cena se sestává ze součtu základní ceny bytové jednotky (v níž je případně zahrnuta i cena</w:t>
      </w:r>
      <w:r>
        <w:rPr>
          <w:rFonts w:ascii="Times New Roman" w:hAnsi="Times New Roman"/>
        </w:rPr>
        <w:t xml:space="preserve"> spoluvlastnického podílu na nebytové jednotce – garáži), k níž bude připočtena daň z přidané hodnoty (dále jen „</w:t>
      </w:r>
      <w:r>
        <w:rPr>
          <w:rFonts w:ascii="Times New Roman" w:hAnsi="Times New Roman"/>
          <w:b/>
        </w:rPr>
        <w:t>DPH</w:t>
      </w:r>
      <w:r>
        <w:rPr>
          <w:rFonts w:ascii="Times New Roman" w:hAnsi="Times New Roman"/>
        </w:rPr>
        <w:t>“), a ceny podílu na pozemku pod Bytovým domem a na případném pozemku přiléhajícím (či pozemcích přiléhajících) k Bytovému domu (dále jen „</w:t>
      </w:r>
      <w:r>
        <w:rPr>
          <w:rFonts w:ascii="Times New Roman" w:hAnsi="Times New Roman"/>
          <w:b/>
        </w:rPr>
        <w:t>cena podílů na pozemcích pod Bytovým domem</w:t>
      </w:r>
      <w:r>
        <w:rPr>
          <w:rFonts w:ascii="Times New Roman" w:hAnsi="Times New Roman"/>
        </w:rPr>
        <w:t>“), tedy v tomto členění:</w:t>
      </w:r>
      <w:bookmarkEnd w:id="1"/>
    </w:p>
    <w:tbl>
      <w:tblPr>
        <w:tblStyle w:val="Mkatabulky"/>
        <w:tblW w:w="8721" w:type="dxa"/>
        <w:tblInd w:w="567" w:type="dxa"/>
        <w:tblLayout w:type="fixed"/>
        <w:tblLook w:val="04A0" w:firstRow="1" w:lastRow="0" w:firstColumn="1" w:lastColumn="0" w:noHBand="0" w:noVBand="1"/>
      </w:tblPr>
      <w:tblGrid>
        <w:gridCol w:w="2217"/>
        <w:gridCol w:w="2188"/>
        <w:gridCol w:w="2155"/>
        <w:gridCol w:w="2161"/>
      </w:tblGrid>
      <w:tr w:rsidR="006F48BD" w14:paraId="67C562A6" w14:textId="77777777">
        <w:tc>
          <w:tcPr>
            <w:tcW w:w="2216" w:type="dxa"/>
            <w:vAlign w:val="center"/>
          </w:tcPr>
          <w:p w14:paraId="28196459" w14:textId="77777777" w:rsidR="006F48BD" w:rsidRDefault="006F48BD">
            <w:pPr>
              <w:spacing w:after="120" w:line="240" w:lineRule="auto"/>
              <w:jc w:val="center"/>
              <w:rPr>
                <w:rFonts w:ascii="Times New Roman" w:hAnsi="Times New Roman"/>
              </w:rPr>
            </w:pPr>
          </w:p>
        </w:tc>
        <w:tc>
          <w:tcPr>
            <w:tcW w:w="2188" w:type="dxa"/>
            <w:vAlign w:val="center"/>
          </w:tcPr>
          <w:p w14:paraId="712B7645" w14:textId="77777777" w:rsidR="006F48BD" w:rsidRDefault="004748BA">
            <w:pPr>
              <w:spacing w:after="120" w:line="240" w:lineRule="auto"/>
              <w:jc w:val="center"/>
              <w:rPr>
                <w:rFonts w:ascii="Times New Roman" w:hAnsi="Times New Roman"/>
                <w:b/>
              </w:rPr>
            </w:pPr>
            <w:r>
              <w:rPr>
                <w:rFonts w:ascii="Times New Roman" w:hAnsi="Times New Roman"/>
                <w:b/>
              </w:rPr>
              <w:t>Základní cena v Kč</w:t>
            </w:r>
          </w:p>
        </w:tc>
        <w:tc>
          <w:tcPr>
            <w:tcW w:w="2155" w:type="dxa"/>
            <w:vAlign w:val="center"/>
          </w:tcPr>
          <w:p w14:paraId="2B6525A6" w14:textId="77777777" w:rsidR="006F48BD" w:rsidRDefault="004748BA">
            <w:pPr>
              <w:spacing w:after="120" w:line="240" w:lineRule="auto"/>
              <w:jc w:val="center"/>
              <w:rPr>
                <w:rFonts w:ascii="Times New Roman" w:hAnsi="Times New Roman"/>
                <w:b/>
              </w:rPr>
            </w:pPr>
            <w:r>
              <w:rPr>
                <w:rFonts w:ascii="Times New Roman" w:hAnsi="Times New Roman"/>
                <w:b/>
              </w:rPr>
              <w:t>DPH (15 %) v Kč</w:t>
            </w:r>
          </w:p>
        </w:tc>
        <w:tc>
          <w:tcPr>
            <w:tcW w:w="2161" w:type="dxa"/>
          </w:tcPr>
          <w:p w14:paraId="626214D0" w14:textId="77777777" w:rsidR="006F48BD" w:rsidRDefault="004748BA">
            <w:pPr>
              <w:spacing w:after="120" w:line="240" w:lineRule="auto"/>
              <w:jc w:val="center"/>
              <w:rPr>
                <w:rFonts w:ascii="Times New Roman" w:hAnsi="Times New Roman"/>
                <w:b/>
              </w:rPr>
            </w:pPr>
            <w:r>
              <w:rPr>
                <w:rFonts w:ascii="Times New Roman" w:hAnsi="Times New Roman"/>
                <w:b/>
              </w:rPr>
              <w:t>Cena v Kč vč. DPH</w:t>
            </w:r>
          </w:p>
        </w:tc>
      </w:tr>
      <w:tr w:rsidR="006F48BD" w14:paraId="2A88A0D5" w14:textId="77777777">
        <w:tc>
          <w:tcPr>
            <w:tcW w:w="2216" w:type="dxa"/>
            <w:vAlign w:val="center"/>
          </w:tcPr>
          <w:p w14:paraId="1A667A82" w14:textId="77777777" w:rsidR="006F48BD" w:rsidRDefault="004748BA">
            <w:pPr>
              <w:spacing w:after="120" w:line="240" w:lineRule="auto"/>
              <w:jc w:val="center"/>
              <w:rPr>
                <w:rFonts w:ascii="Times New Roman" w:hAnsi="Times New Roman"/>
                <w:b/>
              </w:rPr>
            </w:pPr>
            <w:r>
              <w:rPr>
                <w:rFonts w:ascii="Times New Roman" w:hAnsi="Times New Roman"/>
                <w:b/>
              </w:rPr>
              <w:t>Cena bytové jednotky</w:t>
            </w:r>
          </w:p>
        </w:tc>
        <w:tc>
          <w:tcPr>
            <w:tcW w:w="2188" w:type="dxa"/>
            <w:vAlign w:val="center"/>
          </w:tcPr>
          <w:p w14:paraId="68769EE5" w14:textId="13CC7D54" w:rsidR="006F48BD" w:rsidRPr="00A93233" w:rsidRDefault="00BA6493" w:rsidP="00BA6493">
            <w:pPr>
              <w:spacing w:after="120" w:line="240" w:lineRule="auto"/>
              <w:jc w:val="center"/>
              <w:rPr>
                <w:rFonts w:ascii="Times New Roman" w:hAnsi="Times New Roman"/>
              </w:rPr>
            </w:pPr>
            <w:r>
              <w:rPr>
                <w:rFonts w:ascii="Times New Roman" w:hAnsi="Times New Roman"/>
              </w:rPr>
              <w:t>…………… Kč</w:t>
            </w:r>
          </w:p>
        </w:tc>
        <w:tc>
          <w:tcPr>
            <w:tcW w:w="2155" w:type="dxa"/>
            <w:vAlign w:val="center"/>
          </w:tcPr>
          <w:p w14:paraId="29BAB6F2" w14:textId="1355ED6D" w:rsidR="006F48BD" w:rsidRPr="00A93233" w:rsidRDefault="00BA6493" w:rsidP="00B6348E">
            <w:pPr>
              <w:spacing w:after="120" w:line="240" w:lineRule="auto"/>
              <w:jc w:val="center"/>
              <w:rPr>
                <w:rFonts w:ascii="Times New Roman" w:hAnsi="Times New Roman"/>
              </w:rPr>
            </w:pPr>
            <w:r>
              <w:rPr>
                <w:rFonts w:ascii="Times New Roman" w:hAnsi="Times New Roman"/>
              </w:rPr>
              <w:t>……………</w:t>
            </w:r>
            <w:r w:rsidR="00477038">
              <w:rPr>
                <w:rFonts w:ascii="Times New Roman" w:hAnsi="Times New Roman"/>
              </w:rPr>
              <w:t xml:space="preserve"> Kč</w:t>
            </w:r>
          </w:p>
        </w:tc>
        <w:tc>
          <w:tcPr>
            <w:tcW w:w="2161" w:type="dxa"/>
            <w:vAlign w:val="center"/>
          </w:tcPr>
          <w:p w14:paraId="7B093023" w14:textId="3501944D" w:rsidR="006F48BD" w:rsidRPr="00A93233" w:rsidRDefault="00BA6493" w:rsidP="00B6348E">
            <w:pPr>
              <w:spacing w:after="120" w:line="240" w:lineRule="auto"/>
              <w:jc w:val="center"/>
              <w:rPr>
                <w:rFonts w:ascii="Times New Roman" w:hAnsi="Times New Roman"/>
              </w:rPr>
            </w:pPr>
            <w:r>
              <w:rPr>
                <w:rFonts w:ascii="Times New Roman" w:hAnsi="Times New Roman"/>
              </w:rPr>
              <w:t>…………… Kč</w:t>
            </w:r>
          </w:p>
        </w:tc>
      </w:tr>
      <w:tr w:rsidR="006F48BD" w14:paraId="089C2D86" w14:textId="77777777">
        <w:tc>
          <w:tcPr>
            <w:tcW w:w="2216" w:type="dxa"/>
            <w:vAlign w:val="center"/>
          </w:tcPr>
          <w:p w14:paraId="568ED76E" w14:textId="77777777" w:rsidR="006F48BD" w:rsidRDefault="004748BA">
            <w:pPr>
              <w:spacing w:after="120" w:line="240" w:lineRule="auto"/>
              <w:jc w:val="center"/>
              <w:rPr>
                <w:rFonts w:ascii="Times New Roman" w:hAnsi="Times New Roman"/>
                <w:b/>
              </w:rPr>
            </w:pPr>
            <w:r>
              <w:rPr>
                <w:rFonts w:ascii="Times New Roman" w:hAnsi="Times New Roman"/>
                <w:b/>
              </w:rPr>
              <w:t>Cena podílů na pozemcích pod Bytovým domem</w:t>
            </w:r>
          </w:p>
        </w:tc>
        <w:tc>
          <w:tcPr>
            <w:tcW w:w="2188" w:type="dxa"/>
            <w:vAlign w:val="center"/>
          </w:tcPr>
          <w:p w14:paraId="40EB7ED0" w14:textId="69EEB09E" w:rsidR="006F48BD" w:rsidRPr="00A93233" w:rsidRDefault="00BA6493" w:rsidP="00230737">
            <w:pPr>
              <w:spacing w:after="120" w:line="240" w:lineRule="auto"/>
              <w:jc w:val="center"/>
              <w:rPr>
                <w:rFonts w:ascii="Times New Roman" w:hAnsi="Times New Roman"/>
              </w:rPr>
            </w:pPr>
            <w:r>
              <w:rPr>
                <w:rFonts w:ascii="Times New Roman" w:hAnsi="Times New Roman"/>
              </w:rPr>
              <w:t>…………… Kč</w:t>
            </w:r>
          </w:p>
        </w:tc>
        <w:tc>
          <w:tcPr>
            <w:tcW w:w="2155" w:type="dxa"/>
            <w:vAlign w:val="center"/>
          </w:tcPr>
          <w:p w14:paraId="256CC1F6" w14:textId="5C587484" w:rsidR="006F48BD" w:rsidRPr="00A93233" w:rsidRDefault="00BA6493">
            <w:pPr>
              <w:spacing w:after="120" w:line="240" w:lineRule="auto"/>
              <w:jc w:val="center"/>
              <w:rPr>
                <w:rFonts w:ascii="Times New Roman" w:hAnsi="Times New Roman"/>
              </w:rPr>
            </w:pPr>
            <w:r>
              <w:rPr>
                <w:rFonts w:ascii="Times New Roman" w:hAnsi="Times New Roman"/>
              </w:rPr>
              <w:t>…………… Kč</w:t>
            </w:r>
          </w:p>
        </w:tc>
        <w:tc>
          <w:tcPr>
            <w:tcW w:w="2161" w:type="dxa"/>
            <w:vAlign w:val="center"/>
          </w:tcPr>
          <w:p w14:paraId="5859D062" w14:textId="4DEAE4CA" w:rsidR="006F48BD" w:rsidRPr="00A93233" w:rsidRDefault="00BA6493">
            <w:pPr>
              <w:spacing w:after="120" w:line="240" w:lineRule="auto"/>
              <w:jc w:val="center"/>
              <w:rPr>
                <w:rFonts w:ascii="Times New Roman" w:hAnsi="Times New Roman"/>
              </w:rPr>
            </w:pPr>
            <w:r>
              <w:rPr>
                <w:rFonts w:ascii="Times New Roman" w:hAnsi="Times New Roman"/>
              </w:rPr>
              <w:t>…………… Kč</w:t>
            </w:r>
          </w:p>
        </w:tc>
      </w:tr>
      <w:tr w:rsidR="006F48BD" w14:paraId="2D20F926" w14:textId="77777777">
        <w:tc>
          <w:tcPr>
            <w:tcW w:w="2216" w:type="dxa"/>
            <w:vAlign w:val="center"/>
          </w:tcPr>
          <w:p w14:paraId="6A8B3310" w14:textId="77777777" w:rsidR="006F48BD" w:rsidRDefault="004748BA">
            <w:pPr>
              <w:spacing w:after="120" w:line="240" w:lineRule="auto"/>
              <w:jc w:val="center"/>
              <w:rPr>
                <w:rFonts w:ascii="Times New Roman" w:hAnsi="Times New Roman"/>
                <w:b/>
              </w:rPr>
            </w:pPr>
            <w:r>
              <w:rPr>
                <w:rFonts w:ascii="Times New Roman" w:hAnsi="Times New Roman"/>
                <w:b/>
              </w:rPr>
              <w:t>Celková budoucí kupní cena</w:t>
            </w:r>
          </w:p>
        </w:tc>
        <w:tc>
          <w:tcPr>
            <w:tcW w:w="6504" w:type="dxa"/>
            <w:gridSpan w:val="3"/>
            <w:vAlign w:val="center"/>
          </w:tcPr>
          <w:p w14:paraId="7932CE4B" w14:textId="23854586" w:rsidR="006F48BD" w:rsidRPr="00A93233" w:rsidRDefault="00BA6493" w:rsidP="0014180D">
            <w:pPr>
              <w:spacing w:after="120" w:line="240" w:lineRule="auto"/>
              <w:jc w:val="center"/>
              <w:rPr>
                <w:rFonts w:ascii="Times New Roman" w:hAnsi="Times New Roman"/>
                <w:b/>
              </w:rPr>
            </w:pPr>
            <w:r>
              <w:rPr>
                <w:rFonts w:ascii="Times New Roman" w:hAnsi="Times New Roman"/>
                <w:b/>
              </w:rPr>
              <w:t>…………..</w:t>
            </w:r>
            <w:r w:rsidR="00477038">
              <w:rPr>
                <w:rFonts w:ascii="Times New Roman" w:hAnsi="Times New Roman"/>
                <w:b/>
              </w:rPr>
              <w:t>,-</w:t>
            </w:r>
            <w:r w:rsidR="00271BAC" w:rsidRPr="00A93233">
              <w:rPr>
                <w:rFonts w:ascii="Times New Roman" w:hAnsi="Times New Roman"/>
                <w:b/>
              </w:rPr>
              <w:t xml:space="preserve"> Kč</w:t>
            </w:r>
          </w:p>
        </w:tc>
      </w:tr>
    </w:tbl>
    <w:p w14:paraId="650301D7" w14:textId="77777777" w:rsidR="006F48BD" w:rsidRDefault="004748BA">
      <w:pPr>
        <w:pStyle w:val="Nadpis2"/>
        <w:spacing w:before="120" w:after="120" w:line="240" w:lineRule="auto"/>
        <w:jc w:val="both"/>
        <w:rPr>
          <w:rFonts w:ascii="Times New Roman" w:hAnsi="Times New Roman"/>
        </w:rPr>
      </w:pPr>
      <w:bookmarkStart w:id="2" w:name="_Ref402971089"/>
      <w:bookmarkStart w:id="3" w:name="_Ref402970888"/>
      <w:r>
        <w:rPr>
          <w:rFonts w:ascii="Times New Roman" w:hAnsi="Times New Roman"/>
        </w:rPr>
        <w:t>Budoucí prodávající bude povinen odvést DPH ze shora uvedených částek, neboť je registrovaným plátcem DPH a tuto povinnost mu ukládá příslušný právní předpis. Shora uvedené výše DPH a sazby DPH vycházejí z právního stavu, který existuje ke dni uzavření této Smlouvy. Pokud se po uzavření této Smlouvy změní právní předpisy tak, že bude Budoucí prodávající povinen odvést jinou výši DPH, pak se konečná budoucí kupní cena mění tak, že bude určena jako součet základní ceny a částky odpovídající DPH, k jejímuž odvodu bude Budoucí prodávající povinen. Adekvátně této změně bude změněna též výše jednotlivých záloh na budoucí kupní cenu, které bude Budoucí kupující povinen Budoucímu prodávajícímu hradit.</w:t>
      </w:r>
      <w:bookmarkEnd w:id="2"/>
      <w:bookmarkEnd w:id="3"/>
      <w:r>
        <w:rPr>
          <w:rFonts w:ascii="Times New Roman" w:hAnsi="Times New Roman"/>
        </w:rPr>
        <w:t xml:space="preserve"> </w:t>
      </w:r>
    </w:p>
    <w:p w14:paraId="3F6A898B" w14:textId="4F1ABD0B" w:rsidR="006F48BD" w:rsidRDefault="004748BA">
      <w:pPr>
        <w:pStyle w:val="Nadpis2"/>
        <w:spacing w:after="120" w:line="240" w:lineRule="auto"/>
        <w:jc w:val="both"/>
        <w:rPr>
          <w:rFonts w:ascii="Times New Roman" w:hAnsi="Times New Roman"/>
        </w:rPr>
      </w:pPr>
      <w:r>
        <w:rPr>
          <w:rFonts w:ascii="Times New Roman" w:hAnsi="Times New Roman"/>
        </w:rPr>
        <w:lastRenderedPageBreak/>
        <w:t xml:space="preserve">K účinnosti změny budoucí kupní ceny dle </w:t>
      </w:r>
      <w:proofErr w:type="gramStart"/>
      <w:r>
        <w:rPr>
          <w:rFonts w:ascii="Times New Roman" w:hAnsi="Times New Roman"/>
        </w:rPr>
        <w:t xml:space="preserve">čl. </w:t>
      </w:r>
      <w:r>
        <w:rPr>
          <w:rFonts w:ascii="Times New Roman" w:hAnsi="Times New Roman"/>
        </w:rPr>
        <w:fldChar w:fldCharType="begin"/>
      </w:r>
      <w:r>
        <w:rPr>
          <w:rFonts w:ascii="Times New Roman" w:hAnsi="Times New Roman"/>
        </w:rPr>
        <w:instrText>REF _Ref402970888 \n \h</w:instrText>
      </w:r>
      <w:r>
        <w:rPr>
          <w:rFonts w:ascii="Times New Roman" w:hAnsi="Times New Roman"/>
        </w:rPr>
      </w:r>
      <w:r>
        <w:rPr>
          <w:rFonts w:ascii="Times New Roman" w:hAnsi="Times New Roman"/>
        </w:rPr>
        <w:fldChar w:fldCharType="separate"/>
      </w:r>
      <w:r w:rsidR="00B84069">
        <w:rPr>
          <w:rFonts w:ascii="Times New Roman" w:hAnsi="Times New Roman"/>
        </w:rPr>
        <w:t>6.2</w:t>
      </w:r>
      <w:r>
        <w:rPr>
          <w:rFonts w:ascii="Times New Roman" w:hAnsi="Times New Roman"/>
        </w:rPr>
        <w:fldChar w:fldCharType="end"/>
      </w:r>
      <w:r>
        <w:rPr>
          <w:rFonts w:ascii="Times New Roman" w:hAnsi="Times New Roman"/>
        </w:rPr>
        <w:t>. této</w:t>
      </w:r>
      <w:proofErr w:type="gramEnd"/>
      <w:r>
        <w:rPr>
          <w:rFonts w:ascii="Times New Roman" w:hAnsi="Times New Roman"/>
        </w:rPr>
        <w:t xml:space="preserve"> Smlouvy dochází doručením oznámení Budoucího prodávajícího Budoucímu kupujícímu o takové změně. V tomto oznámení Budoucí prodávající uvede novou výši budoucí kupní ceny v členění uvedeném v </w:t>
      </w:r>
      <w:proofErr w:type="gramStart"/>
      <w:r>
        <w:rPr>
          <w:rFonts w:ascii="Times New Roman" w:hAnsi="Times New Roman"/>
        </w:rPr>
        <w:t xml:space="preserve">čl. </w:t>
      </w:r>
      <w:r>
        <w:rPr>
          <w:rFonts w:ascii="Times New Roman" w:hAnsi="Times New Roman"/>
        </w:rPr>
        <w:fldChar w:fldCharType="begin"/>
      </w:r>
      <w:r>
        <w:rPr>
          <w:rFonts w:ascii="Times New Roman" w:hAnsi="Times New Roman"/>
        </w:rPr>
        <w:instrText>REF _Ref402971147 \w \h</w:instrText>
      </w:r>
      <w:r>
        <w:rPr>
          <w:rFonts w:ascii="Times New Roman" w:hAnsi="Times New Roman"/>
        </w:rPr>
      </w:r>
      <w:r>
        <w:rPr>
          <w:rFonts w:ascii="Times New Roman" w:hAnsi="Times New Roman"/>
        </w:rPr>
        <w:fldChar w:fldCharType="separate"/>
      </w:r>
      <w:r w:rsidR="00B84069">
        <w:rPr>
          <w:rFonts w:ascii="Times New Roman" w:hAnsi="Times New Roman"/>
        </w:rPr>
        <w:t>6.1</w:t>
      </w:r>
      <w:r>
        <w:rPr>
          <w:rFonts w:ascii="Times New Roman" w:hAnsi="Times New Roman"/>
        </w:rPr>
        <w:fldChar w:fldCharType="end"/>
      </w:r>
      <w:r>
        <w:rPr>
          <w:rFonts w:ascii="Times New Roman" w:hAnsi="Times New Roman"/>
        </w:rPr>
        <w:t>. této</w:t>
      </w:r>
      <w:proofErr w:type="gramEnd"/>
      <w:r>
        <w:rPr>
          <w:rFonts w:ascii="Times New Roman" w:hAnsi="Times New Roman"/>
        </w:rPr>
        <w:t xml:space="preserve"> Smlouvy a uvede též výši nově stanovených záloh na budoucí kupní cenu. </w:t>
      </w:r>
    </w:p>
    <w:p w14:paraId="752B7DAC" w14:textId="77777777" w:rsidR="006F48BD" w:rsidRDefault="004748BA">
      <w:pPr>
        <w:pStyle w:val="Nadpis2"/>
        <w:spacing w:after="120" w:line="240" w:lineRule="auto"/>
        <w:jc w:val="both"/>
      </w:pPr>
      <w:r>
        <w:rPr>
          <w:rFonts w:ascii="Times New Roman" w:hAnsi="Times New Roman"/>
        </w:rPr>
        <w:t>Celková budoucí kupní cena za Bytovou jednotku je sjednána jako pevná, ledaže je v této Smlouvě ujednáno jinak. Celková budoucí kupní cena za Bytovou jednotku může být změněna v důsledku dohody o tzv. klientských změnách. Rozsah klientských změn Smluvní strany případně uvedou v písemné, oběma Smluvními stranami podepsané objednávce a/nebo dodatku k této Smlouvě. Dohoda o klientských změnách bude dle ujednání Smluvních stran kromě cenového ujednání zahrnovat rovněž předpokládaný termín dokončení klientských změn.</w:t>
      </w:r>
    </w:p>
    <w:p w14:paraId="20812A12" w14:textId="77777777" w:rsidR="006F48BD" w:rsidRDefault="006F48BD">
      <w:pPr>
        <w:pStyle w:val="Nadpis2"/>
        <w:numPr>
          <w:ilvl w:val="0"/>
          <w:numId w:val="0"/>
        </w:numPr>
        <w:spacing w:line="240" w:lineRule="auto"/>
        <w:ind w:left="567"/>
        <w:jc w:val="both"/>
      </w:pPr>
    </w:p>
    <w:p w14:paraId="1637AE50" w14:textId="77777777" w:rsidR="006F48BD" w:rsidRDefault="004748BA">
      <w:pPr>
        <w:pStyle w:val="Nadpis1"/>
        <w:spacing w:after="120" w:line="240" w:lineRule="auto"/>
        <w:rPr>
          <w:rFonts w:ascii="Times New Roman" w:hAnsi="Times New Roman"/>
          <w:caps/>
        </w:rPr>
      </w:pPr>
      <w:bookmarkStart w:id="4" w:name="_Ref402971842"/>
      <w:r>
        <w:rPr>
          <w:rFonts w:ascii="Times New Roman" w:hAnsi="Times New Roman"/>
          <w:caps/>
        </w:rPr>
        <w:t>Platební podmínky a zajištění financování</w:t>
      </w:r>
      <w:bookmarkEnd w:id="4"/>
    </w:p>
    <w:p w14:paraId="7126E842" w14:textId="77777777" w:rsidR="006F48BD" w:rsidRDefault="004748BA">
      <w:pPr>
        <w:pStyle w:val="Nadpis2"/>
        <w:spacing w:after="120" w:line="240" w:lineRule="auto"/>
        <w:jc w:val="both"/>
        <w:rPr>
          <w:rFonts w:ascii="Times New Roman" w:hAnsi="Times New Roman"/>
        </w:rPr>
      </w:pPr>
      <w:r>
        <w:rPr>
          <w:rFonts w:ascii="Times New Roman" w:hAnsi="Times New Roman"/>
        </w:rPr>
        <w:t xml:space="preserve">Smluvní strany se dohodly, že Budoucí kupující zaplatí budoucí kupní cenu formou záloh na budoucí kupní cenu před uzavřením Kupní smlouvy. </w:t>
      </w:r>
    </w:p>
    <w:p w14:paraId="7CA92AD4" w14:textId="77777777" w:rsidR="006F48BD" w:rsidRDefault="004748BA">
      <w:pPr>
        <w:pStyle w:val="Nadpis2"/>
        <w:spacing w:after="120" w:line="240" w:lineRule="auto"/>
        <w:jc w:val="both"/>
        <w:rPr>
          <w:rFonts w:ascii="Times New Roman" w:hAnsi="Times New Roman"/>
        </w:rPr>
      </w:pPr>
      <w:r>
        <w:rPr>
          <w:rFonts w:ascii="Times New Roman" w:hAnsi="Times New Roman"/>
        </w:rPr>
        <w:t>Budoucí kupující uhradí budoucí kupní cenu následujícími zálohami:</w:t>
      </w:r>
    </w:p>
    <w:p w14:paraId="00DCF4CA" w14:textId="687E2F53" w:rsidR="006F48BD" w:rsidRPr="00C96575" w:rsidRDefault="004748BA" w:rsidP="00C96575">
      <w:pPr>
        <w:pStyle w:val="Nadpis4"/>
        <w:spacing w:line="240" w:lineRule="auto"/>
        <w:jc w:val="both"/>
        <w:rPr>
          <w:rFonts w:ascii="Times New Roman" w:hAnsi="Times New Roman"/>
        </w:rPr>
      </w:pPr>
      <w:r w:rsidRPr="00C96575">
        <w:rPr>
          <w:rFonts w:ascii="Times New Roman" w:hAnsi="Times New Roman"/>
        </w:rPr>
        <w:t xml:space="preserve">částku ve výši </w:t>
      </w:r>
      <w:r w:rsidR="00E473E1" w:rsidRPr="00C96575">
        <w:rPr>
          <w:rFonts w:ascii="Times New Roman" w:hAnsi="Times New Roman"/>
        </w:rPr>
        <w:t>10</w:t>
      </w:r>
      <w:r w:rsidR="00073CC0">
        <w:rPr>
          <w:rFonts w:ascii="Times New Roman" w:hAnsi="Times New Roman"/>
        </w:rPr>
        <w:t>/20</w:t>
      </w:r>
      <w:r w:rsidRPr="00C96575">
        <w:rPr>
          <w:rFonts w:ascii="Times New Roman" w:hAnsi="Times New Roman"/>
        </w:rPr>
        <w:t xml:space="preserve"> % celkové budoucí kupní ceny Bytové jednotky vč. DPH uhradí Budoucí kupující nejpozději do jednoho (1) týdne od uzavření této Smlouvy;</w:t>
      </w:r>
    </w:p>
    <w:p w14:paraId="5188962A" w14:textId="3D9BDCF5" w:rsidR="00C96575" w:rsidRPr="00C96575" w:rsidRDefault="00C96575" w:rsidP="00C96575">
      <w:pPr>
        <w:pStyle w:val="Nadpis4"/>
        <w:spacing w:line="240" w:lineRule="auto"/>
        <w:jc w:val="both"/>
        <w:rPr>
          <w:rFonts w:ascii="Times New Roman" w:hAnsi="Times New Roman"/>
        </w:rPr>
      </w:pPr>
      <w:r w:rsidRPr="00C96575">
        <w:rPr>
          <w:rFonts w:ascii="Times New Roman" w:hAnsi="Times New Roman"/>
        </w:rPr>
        <w:t>částku ve výši 15 % celkové budoucí kupní ceny Bytové jednotky vč. DPH uhradí Budoucí kupující po dokončení hrubé stavby Bytové jednotky bez vnitřních zdí (příček);</w:t>
      </w:r>
    </w:p>
    <w:p w14:paraId="7FF59C33" w14:textId="77777777" w:rsidR="00C96575" w:rsidRPr="00C96575" w:rsidRDefault="00C96575" w:rsidP="00C96575">
      <w:pPr>
        <w:pStyle w:val="Nadpis4"/>
        <w:spacing w:line="240" w:lineRule="auto"/>
        <w:jc w:val="both"/>
        <w:rPr>
          <w:rFonts w:ascii="Times New Roman" w:hAnsi="Times New Roman"/>
        </w:rPr>
      </w:pPr>
      <w:r w:rsidRPr="00C96575">
        <w:rPr>
          <w:rFonts w:ascii="Times New Roman" w:hAnsi="Times New Roman"/>
        </w:rPr>
        <w:t>částku ve výši 15 % celkové budoucí kupní ceny Bytové jednotky vč. DPH uhradí Budoucí kupující poté, co bude příslušným katastrálním úřadem povolen vklad vlastnického práva k novým jednotkám dle Prohlášení vlastníka do katastru nemovitostí (tj. v katastru nemovitostí bude nově zapsán pozemek, v němž Budoucí prodávající vymezí jednotlivé jednotky umístěné v Bytovém domě);</w:t>
      </w:r>
    </w:p>
    <w:p w14:paraId="0C7653A8" w14:textId="77777777" w:rsidR="00C96575" w:rsidRPr="00C96575" w:rsidRDefault="00C96575" w:rsidP="00C96575">
      <w:pPr>
        <w:pStyle w:val="Nadpis4"/>
        <w:spacing w:line="240" w:lineRule="auto"/>
        <w:jc w:val="both"/>
        <w:rPr>
          <w:rFonts w:ascii="Times New Roman" w:hAnsi="Times New Roman"/>
        </w:rPr>
      </w:pPr>
      <w:r w:rsidRPr="00C96575">
        <w:rPr>
          <w:rFonts w:ascii="Times New Roman" w:hAnsi="Times New Roman"/>
        </w:rPr>
        <w:t>částku ve výši 20 % celkové budoucí kupní ceny Bytové jednotky vč. DPH uhradí Budoucí kupující poté, co bude v Bytové jednotce dokončena výstavba vnitřních zdí (příček) a poté co budou provedeny hrubé rozvody elektřiny, vody a kanalizace;</w:t>
      </w:r>
    </w:p>
    <w:p w14:paraId="327402B6" w14:textId="77777777" w:rsidR="00C96575" w:rsidRPr="00C96575" w:rsidRDefault="00C96575" w:rsidP="00C96575">
      <w:pPr>
        <w:pStyle w:val="Nadpis4"/>
        <w:spacing w:line="240" w:lineRule="auto"/>
        <w:jc w:val="both"/>
        <w:rPr>
          <w:rFonts w:ascii="Times New Roman" w:hAnsi="Times New Roman"/>
        </w:rPr>
      </w:pPr>
      <w:r w:rsidRPr="00C96575">
        <w:rPr>
          <w:rFonts w:ascii="Times New Roman" w:hAnsi="Times New Roman"/>
        </w:rPr>
        <w:t>částku ve výši 20 % celkové budoucí kupní ceny Bytové jednotky vč. DPH uhradí Budoucí kupující poté, co bude dokončena fasáda Bytového domu a budou provedeny kompletace vnitřních instalací a omítky Bytové jednotky;</w:t>
      </w:r>
    </w:p>
    <w:p w14:paraId="28A1AB1C" w14:textId="2C1DA9C3" w:rsidR="00C96575" w:rsidRPr="00C96575" w:rsidRDefault="00C96575" w:rsidP="00C96575">
      <w:pPr>
        <w:pStyle w:val="Nadpis4"/>
        <w:spacing w:line="240" w:lineRule="auto"/>
        <w:jc w:val="both"/>
        <w:rPr>
          <w:rFonts w:ascii="Times New Roman" w:hAnsi="Times New Roman"/>
        </w:rPr>
      </w:pPr>
      <w:r w:rsidRPr="00C96575">
        <w:rPr>
          <w:rFonts w:ascii="Times New Roman" w:hAnsi="Times New Roman"/>
        </w:rPr>
        <w:t xml:space="preserve">zbývající část celkové budoucí kupní ceny uhradí Budoucí kupující poté, co bude příslušným stavebním úřadem vydán kolaudační souhlas, kterým bude povoleno trvalé užívání </w:t>
      </w:r>
      <w:r>
        <w:rPr>
          <w:rFonts w:ascii="Times New Roman" w:hAnsi="Times New Roman"/>
        </w:rPr>
        <w:t xml:space="preserve">Bytového domu a Bytové jednotky; </w:t>
      </w:r>
    </w:p>
    <w:p w14:paraId="326FC8A6" w14:textId="7B104A29" w:rsidR="006F48BD" w:rsidRDefault="004748BA">
      <w:pPr>
        <w:pStyle w:val="Nadpis2"/>
        <w:spacing w:after="120" w:line="240" w:lineRule="auto"/>
        <w:jc w:val="both"/>
        <w:rPr>
          <w:rFonts w:ascii="Times New Roman" w:hAnsi="Times New Roman"/>
        </w:rPr>
      </w:pPr>
      <w:r>
        <w:rPr>
          <w:rFonts w:ascii="Times New Roman" w:hAnsi="Times New Roman"/>
        </w:rPr>
        <w:t xml:space="preserve">Smluvní strany se dohodly na tom, že výzvu k zaplacení jednotlivých výše ujednaných záloh na budoucí kupní cenu uplatní Budoucí </w:t>
      </w:r>
      <w:proofErr w:type="gramStart"/>
      <w:r>
        <w:rPr>
          <w:rFonts w:ascii="Times New Roman" w:hAnsi="Times New Roman"/>
        </w:rPr>
        <w:t>prodávající u Budoucího</w:t>
      </w:r>
      <w:proofErr w:type="gramEnd"/>
      <w:r>
        <w:rPr>
          <w:rFonts w:ascii="Times New Roman" w:hAnsi="Times New Roman"/>
        </w:rPr>
        <w:t xml:space="preserve"> kupujícího formou </w:t>
      </w:r>
      <w:proofErr w:type="gramStart"/>
      <w:r>
        <w:rPr>
          <w:rFonts w:ascii="Times New Roman" w:hAnsi="Times New Roman"/>
        </w:rPr>
        <w:t>zaslání</w:t>
      </w:r>
      <w:proofErr w:type="gramEnd"/>
      <w:r>
        <w:rPr>
          <w:rFonts w:ascii="Times New Roman" w:hAnsi="Times New Roman"/>
        </w:rPr>
        <w:t xml:space="preserve"> zálohové faktury, a to zpravidla nejpozději do tří (3) měsíců ode dne, kdy nastane rozhodná okolnost, která je předpokladem splatnosti příslušné zálohy na budoucí kupní cenu. O jednotlivých okolnostech, které jsou v čl. </w:t>
      </w:r>
      <w:proofErr w:type="gramStart"/>
      <w:r>
        <w:rPr>
          <w:rFonts w:ascii="Times New Roman" w:hAnsi="Times New Roman"/>
        </w:rPr>
        <w:t>7.2. ujednány</w:t>
      </w:r>
      <w:proofErr w:type="gramEnd"/>
      <w:r>
        <w:rPr>
          <w:rFonts w:ascii="Times New Roman" w:hAnsi="Times New Roman"/>
        </w:rPr>
        <w:t xml:space="preserve"> jako předpoklady splatnosti příslušných záloh na budoucí kupní cenu, bude Budoucí prodávající informovat Budoucího kupujícího zpravidla současně se zasláním zálohové faktury, kterou vyúčtuje příslušnou zálohu na budoucí kupní cenu. Splatnost zálohových faktur Budoucího prodávajícího sjednávají Smluvní strany v délce třicet (30) dní ode dne vystavení příslušné zálohové faktury</w:t>
      </w:r>
      <w:r w:rsidR="00404908">
        <w:rPr>
          <w:rFonts w:ascii="Times New Roman" w:hAnsi="Times New Roman"/>
        </w:rPr>
        <w:t xml:space="preserve">, vyjma zálohové faktury vydané dle čl. </w:t>
      </w:r>
      <w:proofErr w:type="gramStart"/>
      <w:r w:rsidR="00404908">
        <w:rPr>
          <w:rFonts w:ascii="Times New Roman" w:hAnsi="Times New Roman"/>
        </w:rPr>
        <w:t>7.2</w:t>
      </w:r>
      <w:proofErr w:type="gramEnd"/>
      <w:r w:rsidR="00404908">
        <w:rPr>
          <w:rFonts w:ascii="Times New Roman" w:hAnsi="Times New Roman"/>
        </w:rPr>
        <w:t>.</w:t>
      </w:r>
      <w:proofErr w:type="gramStart"/>
      <w:r w:rsidR="00404908">
        <w:rPr>
          <w:rFonts w:ascii="Times New Roman" w:hAnsi="Times New Roman"/>
        </w:rPr>
        <w:t>písm.</w:t>
      </w:r>
      <w:proofErr w:type="gramEnd"/>
      <w:r w:rsidR="00404908">
        <w:rPr>
          <w:rFonts w:ascii="Times New Roman" w:hAnsi="Times New Roman"/>
        </w:rPr>
        <w:t xml:space="preserve"> a) této Smlouvy</w:t>
      </w:r>
      <w:r>
        <w:rPr>
          <w:rFonts w:ascii="Times New Roman" w:hAnsi="Times New Roman"/>
        </w:rPr>
        <w:t xml:space="preserve">. Smluvní strany se dohodly na tom, že poslední zálohu na budoucí kupní cenu dle čl. </w:t>
      </w:r>
      <w:proofErr w:type="gramStart"/>
      <w:r>
        <w:rPr>
          <w:rFonts w:ascii="Times New Roman" w:hAnsi="Times New Roman"/>
        </w:rPr>
        <w:t>7.2. vyúčtuje</w:t>
      </w:r>
      <w:proofErr w:type="gramEnd"/>
      <w:r>
        <w:rPr>
          <w:rFonts w:ascii="Times New Roman" w:hAnsi="Times New Roman"/>
        </w:rPr>
        <w:t xml:space="preserve"> Budoucí prodávající Budoucímu kupujícímu v konečném vyúčtovacím daňovém dokladu se splatností v délce třicet (30) dní ode dne jeho vystavení Budoucí kupující se zavazuje zaplatit budoucí kupní cenu na základě jednotlivých zálohových faktur a na základě konečného vyúčtovacího daňového dokladu Budoucího prodávajícího, kterými Budoucí prodávající vyúčtuje Budoucímu kupujícímu jednotlivé zálohy na budoucí kupní cenu.</w:t>
      </w:r>
    </w:p>
    <w:p w14:paraId="0571599B" w14:textId="6E182084" w:rsidR="006F48BD" w:rsidRDefault="004748BA">
      <w:pPr>
        <w:pStyle w:val="Nadpis2"/>
        <w:spacing w:after="120" w:line="240" w:lineRule="auto"/>
        <w:jc w:val="both"/>
        <w:rPr>
          <w:rFonts w:ascii="Times New Roman" w:hAnsi="Times New Roman"/>
        </w:rPr>
      </w:pPr>
      <w:r>
        <w:rPr>
          <w:rFonts w:ascii="Times New Roman" w:hAnsi="Times New Roman"/>
        </w:rPr>
        <w:lastRenderedPageBreak/>
        <w:t xml:space="preserve">Smluvní strany se dohodly na tom, že pokud Smluvní strany uzavřou dohodu o klientských změnách, vyúčtuje zpravidla Budoucí prodávající Budoucímu kupujícímu v konečném vyúčtovacím daňovém dokladu poslední zálohu na budoucí kupní cenu dle čl. </w:t>
      </w:r>
      <w:proofErr w:type="gramStart"/>
      <w:r>
        <w:rPr>
          <w:rFonts w:ascii="Times New Roman" w:hAnsi="Times New Roman"/>
        </w:rPr>
        <w:t>7.2. a současně</w:t>
      </w:r>
      <w:proofErr w:type="gramEnd"/>
      <w:r>
        <w:rPr>
          <w:rFonts w:ascii="Times New Roman" w:hAnsi="Times New Roman"/>
        </w:rPr>
        <w:t xml:space="preserve"> též ujednanou cenu klientských změn, ledaže se Smluvní strany dohodnou jinak. </w:t>
      </w:r>
    </w:p>
    <w:p w14:paraId="688745DB" w14:textId="77777777" w:rsidR="006F48BD" w:rsidRDefault="004748BA">
      <w:pPr>
        <w:pStyle w:val="Nadpis2"/>
        <w:spacing w:after="120" w:line="240" w:lineRule="auto"/>
        <w:jc w:val="both"/>
        <w:rPr>
          <w:rFonts w:ascii="Times New Roman" w:hAnsi="Times New Roman"/>
        </w:rPr>
      </w:pPr>
      <w:r>
        <w:rPr>
          <w:rFonts w:ascii="Times New Roman" w:hAnsi="Times New Roman"/>
        </w:rPr>
        <w:t>Pro případ prodlení Budoucího kupujícího s úhradou výše uvedených záloh sjednávají Smluvní strany povinnost Budoucího kupujícího zaplatit Budoucímu prodávajícímu úrok z prodlení ve výši 0,1 % z dlužné částky za každý započatý den prodlení.</w:t>
      </w:r>
    </w:p>
    <w:p w14:paraId="288FC564" w14:textId="77777777" w:rsidR="006F48BD" w:rsidRDefault="004748BA">
      <w:pPr>
        <w:pStyle w:val="Nadpis2"/>
        <w:spacing w:after="120" w:line="240" w:lineRule="auto"/>
        <w:jc w:val="both"/>
        <w:rPr>
          <w:rFonts w:ascii="Times New Roman" w:hAnsi="Times New Roman"/>
        </w:rPr>
      </w:pPr>
      <w:r>
        <w:rPr>
          <w:rFonts w:ascii="Times New Roman" w:hAnsi="Times New Roman"/>
        </w:rPr>
        <w:t>Budoucí prodávající se zavazuje poskytnout Bytovou jednotku Budoucímu kupujícímu jako zástavu k zajištění úvěru, který bude Budoucí kupující čerpat výhradně na úhradu části budoucí kupní ceny dle této Smlouvy, a zřídit tak ve prospěch věřitele Budoucího kupujícího zástavní právo či jiné obdobné věcné právo, pokud budou splněny následující podmínky:</w:t>
      </w:r>
    </w:p>
    <w:p w14:paraId="2E945735" w14:textId="77777777" w:rsidR="006F48BD" w:rsidRDefault="004748BA">
      <w:pPr>
        <w:pStyle w:val="Nadpis4"/>
        <w:spacing w:line="240" w:lineRule="auto"/>
        <w:jc w:val="both"/>
        <w:rPr>
          <w:rFonts w:ascii="Times New Roman" w:hAnsi="Times New Roman"/>
        </w:rPr>
      </w:pPr>
      <w:r>
        <w:rPr>
          <w:rFonts w:ascii="Times New Roman" w:hAnsi="Times New Roman"/>
        </w:rPr>
        <w:t>Budoucí kupující Budoucího prodávajícího o zřízení zástavního práva či jiného obdobného věcného práva písemně požádá, a současně</w:t>
      </w:r>
    </w:p>
    <w:p w14:paraId="0BE269D8" w14:textId="77777777" w:rsidR="006F48BD" w:rsidRDefault="004748BA">
      <w:pPr>
        <w:pStyle w:val="Nadpis4"/>
        <w:spacing w:line="240" w:lineRule="auto"/>
        <w:jc w:val="both"/>
        <w:rPr>
          <w:rFonts w:ascii="Times New Roman" w:hAnsi="Times New Roman"/>
        </w:rPr>
      </w:pPr>
      <w:r>
        <w:rPr>
          <w:rFonts w:ascii="Times New Roman" w:hAnsi="Times New Roman"/>
        </w:rPr>
        <w:t>Budoucí kupující předloží Budoucímu prodávajícímu k přezkoumání svoji úvěrovou dokumentaci, a současně</w:t>
      </w:r>
    </w:p>
    <w:p w14:paraId="080331EE" w14:textId="77777777" w:rsidR="006F48BD" w:rsidRPr="006E2D16" w:rsidRDefault="004748BA">
      <w:pPr>
        <w:pStyle w:val="Nadpis4"/>
        <w:spacing w:line="240" w:lineRule="auto"/>
        <w:jc w:val="both"/>
        <w:rPr>
          <w:rFonts w:ascii="Times New Roman" w:hAnsi="Times New Roman"/>
        </w:rPr>
      </w:pPr>
      <w:r>
        <w:rPr>
          <w:rFonts w:ascii="Times New Roman" w:hAnsi="Times New Roman"/>
        </w:rPr>
        <w:t xml:space="preserve">zástavní smlouva, kterou Budoucí prodávající na pokyn </w:t>
      </w:r>
      <w:r w:rsidRPr="00404908">
        <w:rPr>
          <w:rFonts w:ascii="Times New Roman" w:hAnsi="Times New Roman"/>
        </w:rPr>
        <w:t>Budoucího kupujícího uzavře, bude uzavírána v souvislosti s úvěrovou smlouvou mezi Budoucím kupujícím a zástavním věřitelem, přičemž tato zástavní smlouva bude obsahovat povinnost zástavního věřitele (úvěrující banky) vyplatit úvěr, k jehož zajištění bude takové zástavní či jiné věcné právo zřízeno, na bankovní účet Budoucího prodávajícího, a to ve stejné výši, jaká j</w:t>
      </w:r>
      <w:r w:rsidRPr="006E2D16">
        <w:rPr>
          <w:rFonts w:ascii="Times New Roman" w:hAnsi="Times New Roman"/>
        </w:rPr>
        <w:t>e výše pohledávky zajištěná takovým zástavním či jiným věcným právem, a současně</w:t>
      </w:r>
    </w:p>
    <w:p w14:paraId="7D9F1C3F" w14:textId="0C786F43" w:rsidR="006F48BD" w:rsidRPr="00404908" w:rsidRDefault="004748BA">
      <w:pPr>
        <w:pStyle w:val="Nadpis4"/>
        <w:spacing w:line="240" w:lineRule="auto"/>
        <w:jc w:val="both"/>
        <w:rPr>
          <w:rFonts w:ascii="Times New Roman" w:hAnsi="Times New Roman"/>
        </w:rPr>
      </w:pPr>
      <w:r w:rsidRPr="006E2D16">
        <w:rPr>
          <w:rFonts w:ascii="Times New Roman" w:hAnsi="Times New Roman"/>
        </w:rPr>
        <w:t xml:space="preserve">Budoucí kupující již bude mít uhrazeny zálohy na budoucí kupní cenu ve výši alespoň </w:t>
      </w:r>
      <w:r w:rsidR="00DF6C1C">
        <w:rPr>
          <w:rFonts w:ascii="Times New Roman" w:hAnsi="Times New Roman"/>
        </w:rPr>
        <w:t>10/</w:t>
      </w:r>
      <w:r w:rsidR="00404908" w:rsidRPr="0063517B">
        <w:rPr>
          <w:rFonts w:ascii="Times New Roman" w:hAnsi="Times New Roman"/>
        </w:rPr>
        <w:t xml:space="preserve">20 </w:t>
      </w:r>
      <w:r w:rsidRPr="0063517B">
        <w:rPr>
          <w:rFonts w:ascii="Times New Roman" w:hAnsi="Times New Roman"/>
        </w:rPr>
        <w:t>%</w:t>
      </w:r>
      <w:r w:rsidRPr="00404908">
        <w:rPr>
          <w:rFonts w:ascii="Times New Roman" w:hAnsi="Times New Roman"/>
        </w:rPr>
        <w:t xml:space="preserve"> celkové budoucí kupní ceny.</w:t>
      </w:r>
    </w:p>
    <w:p w14:paraId="5C0BA435" w14:textId="77777777" w:rsidR="006F48BD" w:rsidRDefault="006F48BD">
      <w:pPr>
        <w:spacing w:after="120" w:line="240" w:lineRule="auto"/>
      </w:pPr>
    </w:p>
    <w:p w14:paraId="45A760E4" w14:textId="77777777" w:rsidR="006F48BD" w:rsidRDefault="004748BA">
      <w:pPr>
        <w:pStyle w:val="Nadpis1"/>
        <w:spacing w:after="120" w:line="240" w:lineRule="auto"/>
        <w:rPr>
          <w:rFonts w:ascii="Times New Roman" w:hAnsi="Times New Roman"/>
          <w:caps/>
        </w:rPr>
      </w:pPr>
      <w:r>
        <w:rPr>
          <w:rFonts w:ascii="Times New Roman" w:hAnsi="Times New Roman"/>
          <w:caps/>
        </w:rPr>
        <w:t>Stav Bytového domu a Bytové jednotky</w:t>
      </w:r>
    </w:p>
    <w:p w14:paraId="413CEA49" w14:textId="74E6337C" w:rsidR="006F48BD" w:rsidRDefault="004748BA">
      <w:pPr>
        <w:pStyle w:val="Nadpis2"/>
        <w:spacing w:after="120" w:line="240" w:lineRule="auto"/>
        <w:jc w:val="both"/>
        <w:rPr>
          <w:rFonts w:ascii="Times New Roman" w:hAnsi="Times New Roman"/>
        </w:rPr>
      </w:pPr>
      <w:r>
        <w:rPr>
          <w:rFonts w:ascii="Times New Roman" w:hAnsi="Times New Roman"/>
        </w:rPr>
        <w:t xml:space="preserve">Budoucí prodávající je povinen zajistit, aby Bytová jednotka a Bytový dům byly nejpozději ve lhůtě dle </w:t>
      </w:r>
      <w:proofErr w:type="gramStart"/>
      <w:r>
        <w:rPr>
          <w:rFonts w:ascii="Times New Roman" w:hAnsi="Times New Roman"/>
        </w:rPr>
        <w:t xml:space="preserve">čl. </w:t>
      </w:r>
      <w:r>
        <w:rPr>
          <w:rFonts w:ascii="Times New Roman" w:hAnsi="Times New Roman"/>
        </w:rPr>
        <w:fldChar w:fldCharType="begin"/>
      </w:r>
      <w:r>
        <w:rPr>
          <w:rFonts w:ascii="Times New Roman" w:hAnsi="Times New Roman"/>
        </w:rPr>
        <w:instrText>REF _Ref402971762 \w \h</w:instrText>
      </w:r>
      <w:r>
        <w:rPr>
          <w:rFonts w:ascii="Times New Roman" w:hAnsi="Times New Roman"/>
        </w:rPr>
      </w:r>
      <w:r>
        <w:rPr>
          <w:rFonts w:ascii="Times New Roman" w:hAnsi="Times New Roman"/>
        </w:rPr>
        <w:fldChar w:fldCharType="separate"/>
      </w:r>
      <w:r w:rsidR="00B84069">
        <w:rPr>
          <w:rFonts w:ascii="Times New Roman" w:hAnsi="Times New Roman"/>
        </w:rPr>
        <w:t>5.2</w:t>
      </w:r>
      <w:r>
        <w:rPr>
          <w:rFonts w:ascii="Times New Roman" w:hAnsi="Times New Roman"/>
        </w:rPr>
        <w:fldChar w:fldCharType="end"/>
      </w:r>
      <w:r>
        <w:rPr>
          <w:rFonts w:ascii="Times New Roman" w:hAnsi="Times New Roman"/>
        </w:rPr>
        <w:t>. této</w:t>
      </w:r>
      <w:proofErr w:type="gramEnd"/>
      <w:r>
        <w:rPr>
          <w:rFonts w:ascii="Times New Roman" w:hAnsi="Times New Roman"/>
        </w:rPr>
        <w:t xml:space="preserve"> Smlouvy, popřípadě ve lhůtě ujednané v dohodě o klientských změnách, způsobilé k řádnému užívání, tj. k užívání za účelem bydlení, čímž Smluvní strany rozumí zajištění vydání platného kolaudačního souhlasu. Smluvní strany pro účely této Smlouvy považují Bytovou jednotku a Bytový dům za způsobilé k řádnému užívání od data platnosti kolaudačního souhlasu, kterým bude povoleno užívání Bytového domu.</w:t>
      </w:r>
    </w:p>
    <w:p w14:paraId="58F4DC18" w14:textId="6FBC2D70" w:rsidR="006F48BD" w:rsidRDefault="004748BA">
      <w:pPr>
        <w:pStyle w:val="Nadpis2"/>
        <w:spacing w:after="120" w:line="240" w:lineRule="auto"/>
        <w:jc w:val="both"/>
        <w:rPr>
          <w:rFonts w:ascii="Times New Roman" w:hAnsi="Times New Roman"/>
        </w:rPr>
      </w:pPr>
      <w:r>
        <w:rPr>
          <w:rFonts w:ascii="Times New Roman" w:hAnsi="Times New Roman"/>
        </w:rPr>
        <w:t xml:space="preserve">Budoucí prodávající je povinen zajistit, aby Bytová jednotka byla nejpozději ve lhůtě dle </w:t>
      </w:r>
      <w:proofErr w:type="gramStart"/>
      <w:r>
        <w:rPr>
          <w:rFonts w:ascii="Times New Roman" w:hAnsi="Times New Roman"/>
        </w:rPr>
        <w:t xml:space="preserve">čl. </w:t>
      </w:r>
      <w:r>
        <w:rPr>
          <w:rFonts w:ascii="Times New Roman" w:hAnsi="Times New Roman"/>
        </w:rPr>
        <w:fldChar w:fldCharType="begin"/>
      </w:r>
      <w:r>
        <w:rPr>
          <w:rFonts w:ascii="Times New Roman" w:hAnsi="Times New Roman"/>
        </w:rPr>
        <w:instrText>REF _Ref402971762 \w \h</w:instrText>
      </w:r>
      <w:r>
        <w:rPr>
          <w:rFonts w:ascii="Times New Roman" w:hAnsi="Times New Roman"/>
        </w:rPr>
      </w:r>
      <w:r>
        <w:rPr>
          <w:rFonts w:ascii="Times New Roman" w:hAnsi="Times New Roman"/>
        </w:rPr>
        <w:fldChar w:fldCharType="separate"/>
      </w:r>
      <w:r w:rsidR="00B84069">
        <w:rPr>
          <w:rFonts w:ascii="Times New Roman" w:hAnsi="Times New Roman"/>
        </w:rPr>
        <w:t>5.2</w:t>
      </w:r>
      <w:r>
        <w:rPr>
          <w:rFonts w:ascii="Times New Roman" w:hAnsi="Times New Roman"/>
        </w:rPr>
        <w:fldChar w:fldCharType="end"/>
      </w:r>
      <w:r>
        <w:rPr>
          <w:rFonts w:ascii="Times New Roman" w:hAnsi="Times New Roman"/>
        </w:rPr>
        <w:t>. této</w:t>
      </w:r>
      <w:proofErr w:type="gramEnd"/>
      <w:r>
        <w:rPr>
          <w:rFonts w:ascii="Times New Roman" w:hAnsi="Times New Roman"/>
        </w:rPr>
        <w:t xml:space="preserve"> Smlouvy prostá jakýchkoliv právních vad, nájemních či jiných užívacích práv, dále zástavních práv či jiných zatížení (např. zákaz zcizení, zákaz dalšího zatížení atd.) váznoucích na Bytové jednotce ve prospěch třetích osob, ledaže jde o zástavní práva či jiná zatížení zřízená Budoucím prodávajícím na pokyn Budoucího kupujícího nebo s jeho souhlasem.</w:t>
      </w:r>
    </w:p>
    <w:p w14:paraId="44AC5BEF" w14:textId="585C4890" w:rsidR="006F48BD" w:rsidRDefault="004748BA">
      <w:pPr>
        <w:pStyle w:val="Nadpis2"/>
        <w:spacing w:after="120" w:line="240" w:lineRule="auto"/>
        <w:jc w:val="both"/>
        <w:rPr>
          <w:rFonts w:ascii="Times New Roman" w:hAnsi="Times New Roman"/>
        </w:rPr>
      </w:pPr>
      <w:r>
        <w:rPr>
          <w:rFonts w:ascii="Times New Roman" w:hAnsi="Times New Roman"/>
        </w:rPr>
        <w:t xml:space="preserve">Budoucí prodávající je povinen zajistit, že na Bytovém domě a na Bytové jednotce nebudou váznout žádná věcná břemena vyjma věcných břemen zřízených pro přípojky Bytového domu k technické infrastruktuře (elektro přípojka, telekomunikace, plynovod, vodovod, kanalizace, veřejné osvětlení atp.) ve vlastnictví správců či provozovatelů technické infrastruktury, vyjma věcných břemen umožňujících umístění zařízení technologické infrastruktury a reklamního označení </w:t>
      </w:r>
      <w:r w:rsidR="006E2D16">
        <w:rPr>
          <w:rFonts w:ascii="Times New Roman" w:hAnsi="Times New Roman"/>
        </w:rPr>
        <w:t xml:space="preserve">nebytových jednotek </w:t>
      </w:r>
      <w:r>
        <w:rPr>
          <w:rFonts w:ascii="Times New Roman" w:hAnsi="Times New Roman"/>
        </w:rPr>
        <w:t>na Bytovém domě.</w:t>
      </w:r>
    </w:p>
    <w:p w14:paraId="234FCA26" w14:textId="77777777" w:rsidR="006F48BD" w:rsidRDefault="006F48BD">
      <w:pPr>
        <w:spacing w:after="120" w:line="240" w:lineRule="auto"/>
      </w:pPr>
    </w:p>
    <w:p w14:paraId="470AE3FA" w14:textId="77777777" w:rsidR="006F48BD" w:rsidRDefault="004748BA">
      <w:pPr>
        <w:pStyle w:val="Nadpis1"/>
        <w:spacing w:after="120" w:line="240" w:lineRule="auto"/>
        <w:rPr>
          <w:rFonts w:ascii="Times New Roman" w:hAnsi="Times New Roman"/>
          <w:caps/>
        </w:rPr>
      </w:pPr>
      <w:r>
        <w:rPr>
          <w:rFonts w:ascii="Times New Roman" w:hAnsi="Times New Roman"/>
          <w:caps/>
        </w:rPr>
        <w:t>POVINNOST uzavřít Kupní smlouvu</w:t>
      </w:r>
    </w:p>
    <w:p w14:paraId="07D8D54D" w14:textId="1BBD18BF" w:rsidR="006F48BD" w:rsidRDefault="004748BA">
      <w:pPr>
        <w:pStyle w:val="Nadpis2"/>
        <w:spacing w:after="120" w:line="240" w:lineRule="auto"/>
        <w:jc w:val="both"/>
        <w:rPr>
          <w:rFonts w:ascii="Times New Roman" w:hAnsi="Times New Roman"/>
        </w:rPr>
      </w:pPr>
      <w:r>
        <w:rPr>
          <w:rFonts w:ascii="Times New Roman" w:hAnsi="Times New Roman"/>
        </w:rPr>
        <w:t>Sml</w:t>
      </w:r>
      <w:r w:rsidR="00536007">
        <w:rPr>
          <w:rFonts w:ascii="Times New Roman" w:hAnsi="Times New Roman"/>
        </w:rPr>
        <w:t>uvní</w:t>
      </w:r>
      <w:r>
        <w:rPr>
          <w:rFonts w:ascii="Times New Roman" w:hAnsi="Times New Roman"/>
        </w:rPr>
        <w:t xml:space="preserve"> strany se vzájemně zavazují uzavřít jako budoucí smlouvu Kupní smlouvu, a to s obsahem, který je rámcově vymezen v této Smlouvě. Výzvu ke splnění povinnosti uzavřít Kupní smlouvu je Smluvní strana oprávněna učinit za podmínek níže uvedených nejpozději do uplynutí jednoho (1) kalendářního roku od uplynutí termínu uvedeného v </w:t>
      </w:r>
      <w:proofErr w:type="gramStart"/>
      <w:r>
        <w:rPr>
          <w:rFonts w:ascii="Times New Roman" w:hAnsi="Times New Roman"/>
        </w:rPr>
        <w:t xml:space="preserve">čl. </w:t>
      </w:r>
      <w:r>
        <w:rPr>
          <w:rFonts w:ascii="Times New Roman" w:hAnsi="Times New Roman"/>
        </w:rPr>
        <w:fldChar w:fldCharType="begin"/>
      </w:r>
      <w:r>
        <w:rPr>
          <w:rFonts w:ascii="Times New Roman" w:hAnsi="Times New Roman"/>
        </w:rPr>
        <w:instrText>REF _Ref402971762 \w \h</w:instrText>
      </w:r>
      <w:r>
        <w:rPr>
          <w:rFonts w:ascii="Times New Roman" w:hAnsi="Times New Roman"/>
        </w:rPr>
      </w:r>
      <w:r>
        <w:rPr>
          <w:rFonts w:ascii="Times New Roman" w:hAnsi="Times New Roman"/>
        </w:rPr>
        <w:fldChar w:fldCharType="separate"/>
      </w:r>
      <w:r w:rsidR="00B84069">
        <w:rPr>
          <w:rFonts w:ascii="Times New Roman" w:hAnsi="Times New Roman"/>
        </w:rPr>
        <w:t>5.2</w:t>
      </w:r>
      <w:r>
        <w:rPr>
          <w:rFonts w:ascii="Times New Roman" w:hAnsi="Times New Roman"/>
        </w:rPr>
        <w:fldChar w:fldCharType="end"/>
      </w:r>
      <w:r>
        <w:rPr>
          <w:rFonts w:ascii="Times New Roman" w:hAnsi="Times New Roman"/>
        </w:rPr>
        <w:t>. této</w:t>
      </w:r>
      <w:proofErr w:type="gramEnd"/>
      <w:r>
        <w:rPr>
          <w:rFonts w:ascii="Times New Roman" w:hAnsi="Times New Roman"/>
        </w:rPr>
        <w:t xml:space="preserve"> Smlouvy.</w:t>
      </w:r>
    </w:p>
    <w:p w14:paraId="247B9888" w14:textId="77777777" w:rsidR="006F48BD" w:rsidRDefault="004748BA">
      <w:pPr>
        <w:pStyle w:val="Nadpis2"/>
        <w:spacing w:after="120" w:line="240" w:lineRule="auto"/>
        <w:jc w:val="both"/>
        <w:rPr>
          <w:rFonts w:ascii="Times New Roman" w:hAnsi="Times New Roman"/>
        </w:rPr>
      </w:pPr>
      <w:r>
        <w:rPr>
          <w:rFonts w:ascii="Times New Roman" w:hAnsi="Times New Roman"/>
        </w:rPr>
        <w:lastRenderedPageBreak/>
        <w:t>Budoucí kupující je oprávněn vyzvat Budoucího prodávajícího ke splnění jeho povinnosti uzavřít Kupní smlouvu, pokud budou splněny následující podmínky:</w:t>
      </w:r>
    </w:p>
    <w:p w14:paraId="34975DAB" w14:textId="68FF0A40" w:rsidR="006F48BD" w:rsidRDefault="004748BA">
      <w:pPr>
        <w:pStyle w:val="Nadpis4"/>
        <w:spacing w:line="240" w:lineRule="auto"/>
        <w:jc w:val="both"/>
        <w:rPr>
          <w:rFonts w:ascii="Times New Roman" w:hAnsi="Times New Roman"/>
        </w:rPr>
      </w:pPr>
      <w:r>
        <w:rPr>
          <w:rFonts w:ascii="Times New Roman" w:hAnsi="Times New Roman"/>
        </w:rPr>
        <w:t xml:space="preserve">Budoucí kupující zcela splní svoji povinnost zaplatit budoucí kupní cenu formou záloh dle čl. </w:t>
      </w:r>
      <w:r>
        <w:rPr>
          <w:rFonts w:ascii="Times New Roman" w:hAnsi="Times New Roman"/>
        </w:rPr>
        <w:fldChar w:fldCharType="begin"/>
      </w:r>
      <w:r>
        <w:rPr>
          <w:rFonts w:ascii="Times New Roman" w:hAnsi="Times New Roman"/>
        </w:rPr>
        <w:instrText>REF _Ref402971842 \w \h</w:instrText>
      </w:r>
      <w:r>
        <w:rPr>
          <w:rFonts w:ascii="Times New Roman" w:hAnsi="Times New Roman"/>
        </w:rPr>
      </w:r>
      <w:r>
        <w:rPr>
          <w:rFonts w:ascii="Times New Roman" w:hAnsi="Times New Roman"/>
        </w:rPr>
        <w:fldChar w:fldCharType="separate"/>
      </w:r>
      <w:r w:rsidR="00B84069">
        <w:rPr>
          <w:rFonts w:ascii="Times New Roman" w:hAnsi="Times New Roman"/>
        </w:rPr>
        <w:t>7</w:t>
      </w:r>
      <w:r>
        <w:rPr>
          <w:rFonts w:ascii="Times New Roman" w:hAnsi="Times New Roman"/>
        </w:rPr>
        <w:fldChar w:fldCharType="end"/>
      </w:r>
      <w:r>
        <w:rPr>
          <w:rFonts w:ascii="Times New Roman" w:hAnsi="Times New Roman"/>
        </w:rPr>
        <w:t xml:space="preserve"> této Smlouvy a případně též povinnost zaplatit ujednanou cenu klientských změn, a současně</w:t>
      </w:r>
    </w:p>
    <w:p w14:paraId="2DF12ECE" w14:textId="77777777" w:rsidR="006F48BD" w:rsidRDefault="004748BA">
      <w:pPr>
        <w:pStyle w:val="Nadpis4"/>
        <w:spacing w:line="240" w:lineRule="auto"/>
        <w:jc w:val="both"/>
        <w:rPr>
          <w:rFonts w:ascii="Times New Roman" w:hAnsi="Times New Roman"/>
        </w:rPr>
      </w:pPr>
      <w:r>
        <w:rPr>
          <w:rFonts w:ascii="Times New Roman" w:hAnsi="Times New Roman"/>
        </w:rPr>
        <w:t>příslušným stavebním úřadem bude vydán platný kolaudační souhlas, kterým bude povoleno trvalé užívání Bytového domu, vnějších terénních úprav a Bytové jednotky, a současně bude Bytová jednotka zapsána jako dokončená do katastru nemovitostí,</w:t>
      </w:r>
    </w:p>
    <w:p w14:paraId="189D6BD5" w14:textId="77777777" w:rsidR="006F48BD" w:rsidRDefault="004748BA">
      <w:pPr>
        <w:spacing w:after="120" w:line="240" w:lineRule="auto"/>
        <w:ind w:left="567"/>
        <w:jc w:val="both"/>
        <w:rPr>
          <w:rFonts w:ascii="Times New Roman" w:hAnsi="Times New Roman"/>
        </w:rPr>
      </w:pPr>
      <w:r>
        <w:rPr>
          <w:rFonts w:ascii="Times New Roman" w:hAnsi="Times New Roman"/>
        </w:rPr>
        <w:t>a to do 30 dnů od splnění všech shora uvedených podmínek. Pokud Budoucí prodávající obdrží takovou výzvu Budoucího kupujícího, je povinen s Budoucím kupujícím uzavřít Kupní smlouvu.</w:t>
      </w:r>
    </w:p>
    <w:p w14:paraId="6A3E796E" w14:textId="77777777" w:rsidR="006F48BD" w:rsidRDefault="004748BA">
      <w:pPr>
        <w:pStyle w:val="Nadpis2"/>
        <w:spacing w:after="120" w:line="240" w:lineRule="auto"/>
        <w:jc w:val="both"/>
        <w:rPr>
          <w:rFonts w:ascii="Times New Roman" w:hAnsi="Times New Roman"/>
        </w:rPr>
      </w:pPr>
      <w:r>
        <w:rPr>
          <w:rFonts w:ascii="Times New Roman" w:hAnsi="Times New Roman"/>
        </w:rPr>
        <w:t>Budoucí prodávající je oprávněn vyzvat Budoucího kupujícího ke splnění jeho povinnosti uzavřít Kupní smlouvu ve znění předloženém Budoucím prodávajícím, pokud budou splněny následující podmínky:</w:t>
      </w:r>
    </w:p>
    <w:p w14:paraId="79C573DC" w14:textId="77777777" w:rsidR="006F48BD" w:rsidRDefault="004748BA">
      <w:pPr>
        <w:pStyle w:val="Nadpis4"/>
        <w:spacing w:line="240" w:lineRule="auto"/>
        <w:jc w:val="both"/>
        <w:rPr>
          <w:rFonts w:ascii="Times New Roman" w:hAnsi="Times New Roman"/>
        </w:rPr>
      </w:pPr>
      <w:r>
        <w:rPr>
          <w:rFonts w:ascii="Times New Roman" w:hAnsi="Times New Roman"/>
        </w:rPr>
        <w:t>příslušným stavebním úřadem bude vydán platný kolaudační souhlas, kterým bude povoleno trvalé užívání Bytového domu, vnějších terénních úprav a Bytové jednotky, a současně bude Bytová jednotka zapsána jako dokončená do katastru nemovitostí, a současně</w:t>
      </w:r>
    </w:p>
    <w:p w14:paraId="26FAA547" w14:textId="77777777" w:rsidR="006F48BD" w:rsidRDefault="004748BA">
      <w:pPr>
        <w:pStyle w:val="Nadpis4"/>
        <w:spacing w:line="240" w:lineRule="auto"/>
        <w:jc w:val="both"/>
        <w:rPr>
          <w:rFonts w:ascii="Times New Roman" w:hAnsi="Times New Roman"/>
        </w:rPr>
      </w:pPr>
      <w:r>
        <w:rPr>
          <w:rFonts w:ascii="Times New Roman" w:hAnsi="Times New Roman"/>
        </w:rPr>
        <w:t>zanikla jakákoliv zástavní práva či jiná zatížení (např. zákaz zcizení, zákaz dalšího zatížení atd.) váznoucí na Bytové jednotce ve prospěch třetích osob, ledaže jde o zástavní právo či jiná zatížení zřízená Budoucím prodávajícím na pokyn Budoucího kupujícího nebo s jeho souhlasem,</w:t>
      </w:r>
    </w:p>
    <w:p w14:paraId="78A34D10" w14:textId="77777777" w:rsidR="006F48BD" w:rsidRDefault="004748BA">
      <w:pPr>
        <w:spacing w:after="120" w:line="240" w:lineRule="auto"/>
        <w:ind w:left="567"/>
        <w:jc w:val="both"/>
        <w:rPr>
          <w:rFonts w:ascii="Times New Roman" w:hAnsi="Times New Roman"/>
        </w:rPr>
      </w:pPr>
      <w:r>
        <w:rPr>
          <w:rFonts w:ascii="Times New Roman" w:hAnsi="Times New Roman"/>
        </w:rPr>
        <w:t>a to do 30 dnů od splnění všech shora uvedených podmínek. Pokud Budoucí kupující obdrží takovou výzvu Budoucího prodávajícího, je povinen s Budoucím prodávajícím uzavřít Kupní smlouvu.</w:t>
      </w:r>
    </w:p>
    <w:p w14:paraId="2BD04877" w14:textId="77777777" w:rsidR="006F48BD" w:rsidRDefault="004748BA">
      <w:pPr>
        <w:pStyle w:val="Nadpis2"/>
        <w:spacing w:after="120" w:line="240" w:lineRule="auto"/>
        <w:jc w:val="both"/>
        <w:rPr>
          <w:rFonts w:ascii="Times New Roman" w:hAnsi="Times New Roman"/>
        </w:rPr>
      </w:pPr>
      <w:r>
        <w:rPr>
          <w:rFonts w:ascii="Times New Roman" w:hAnsi="Times New Roman"/>
        </w:rPr>
        <w:t xml:space="preserve">Smluvní strany se dohodly, že ať už k uzavření Kupní smlouvy vyzve druhou Smluvní stranu Budoucí kupující nebo Budoucí prodávající, předloží návrh Kupní smlouvy Budoucí prodávající. </w:t>
      </w:r>
    </w:p>
    <w:p w14:paraId="7078B533" w14:textId="77777777" w:rsidR="006F48BD" w:rsidRDefault="004748BA">
      <w:pPr>
        <w:pStyle w:val="Nadpis2"/>
        <w:spacing w:after="120" w:line="240" w:lineRule="auto"/>
        <w:jc w:val="both"/>
        <w:rPr>
          <w:rFonts w:ascii="Times New Roman" w:hAnsi="Times New Roman"/>
        </w:rPr>
      </w:pPr>
      <w:r>
        <w:rPr>
          <w:rFonts w:ascii="Times New Roman" w:hAnsi="Times New Roman"/>
        </w:rPr>
        <w:t>Poté, co Budoucí kupující v plné výši uhradí budoucí kupní cenu dle čl. 7 a dále též cenu případných klientských změn, zašle Budoucí prodávající Budoucímu kupujícímu návrh Kupní smlouvy, a to nejpozději do 3 měsíců poté, co Budoucí kupující uhradí budoucí kupní cenu dle čl. 7.</w:t>
      </w:r>
    </w:p>
    <w:p w14:paraId="61CC59AA" w14:textId="77777777" w:rsidR="006F48BD" w:rsidRDefault="004748BA">
      <w:pPr>
        <w:pStyle w:val="Nadpis2"/>
        <w:spacing w:after="120" w:line="240" w:lineRule="auto"/>
        <w:jc w:val="both"/>
        <w:rPr>
          <w:rFonts w:ascii="Times New Roman" w:hAnsi="Times New Roman"/>
        </w:rPr>
      </w:pPr>
      <w:r>
        <w:rPr>
          <w:rFonts w:ascii="Times New Roman" w:hAnsi="Times New Roman"/>
        </w:rPr>
        <w:t xml:space="preserve">Návrh na vklad vlastnického práva do katastru nemovitostí dle uzavřené Kupní smlouvy podá dle dohody Smluvních stran Budoucí prodávající, a to zpravidla do 30 dnů od uzavření Kupní smlouvy. Budoucí kupující bere na vědomí, že vlastnické právo k Bytové jednotce přejde </w:t>
      </w:r>
      <w:proofErr w:type="gramStart"/>
      <w:r>
        <w:rPr>
          <w:rFonts w:ascii="Times New Roman" w:hAnsi="Times New Roman"/>
        </w:rPr>
        <w:t>na</w:t>
      </w:r>
      <w:proofErr w:type="gramEnd"/>
      <w:r>
        <w:rPr>
          <w:rFonts w:ascii="Times New Roman" w:hAnsi="Times New Roman"/>
        </w:rPr>
        <w:t xml:space="preserve"> Budoucího kupujícího vkladem </w:t>
      </w:r>
      <w:proofErr w:type="gramStart"/>
      <w:r>
        <w:rPr>
          <w:rFonts w:ascii="Times New Roman" w:hAnsi="Times New Roman"/>
        </w:rPr>
        <w:t>vlastnického</w:t>
      </w:r>
      <w:proofErr w:type="gramEnd"/>
      <w:r>
        <w:rPr>
          <w:rFonts w:ascii="Times New Roman" w:hAnsi="Times New Roman"/>
        </w:rPr>
        <w:t xml:space="preserve"> práva ve prospěch Budoucího kupujícího dle Kupní smlouvy do katastru nemovitostí. Smluvní strany se dohodly, že správní poplatek za zahájení řízení o vklad práva do katastru nemovitostí dle Kupní smlouvy nese Budoucí kupující.</w:t>
      </w:r>
    </w:p>
    <w:p w14:paraId="7798BD93" w14:textId="77777777" w:rsidR="006F48BD" w:rsidRDefault="004748BA">
      <w:pPr>
        <w:pStyle w:val="Nadpis2"/>
        <w:spacing w:after="120" w:line="240" w:lineRule="auto"/>
        <w:jc w:val="both"/>
        <w:rPr>
          <w:rFonts w:ascii="Times New Roman" w:hAnsi="Times New Roman"/>
        </w:rPr>
      </w:pPr>
      <w:r>
        <w:rPr>
          <w:rFonts w:ascii="Times New Roman" w:hAnsi="Times New Roman"/>
        </w:rPr>
        <w:t>Smluvní strany prohlašují, že rámcové vymezení obsahu Kupní smlouvy uvedené v této Smlouvě (tedy zejména vymezení Projektu, Bytové jednotky, Bytového domu, budoucí kupní ceny, platebních podmínek, podmínek výstavby, podmínek uzavření Kupní smlouvy) považují za dostatečně určité. Pokud z jakéhokoli důvodu nejsou ke dni uzavření této Smlouvy dosud známy určité údaje vymezující Bytovou jednotku, ujednaly Smluvní strany, že tyto případně chybějící údaje vymezující Bytovou jednotku budou v Kupní smlouvě doplněny dle aktuální verze Prohlášení vlastníka, pokud bude uvedení takových údajů v Kupní smlouvě nezbytné.</w:t>
      </w:r>
    </w:p>
    <w:p w14:paraId="39ADA30B" w14:textId="77777777" w:rsidR="008C44F1" w:rsidRDefault="008C44F1">
      <w:pPr>
        <w:spacing w:after="120" w:line="240" w:lineRule="auto"/>
      </w:pPr>
    </w:p>
    <w:p w14:paraId="5554B38A" w14:textId="77777777" w:rsidR="006F48BD" w:rsidRDefault="004748BA">
      <w:pPr>
        <w:pStyle w:val="Nadpis1"/>
        <w:spacing w:after="120" w:line="240" w:lineRule="auto"/>
        <w:rPr>
          <w:rFonts w:ascii="Times New Roman" w:hAnsi="Times New Roman"/>
          <w:caps/>
        </w:rPr>
      </w:pPr>
      <w:bookmarkStart w:id="5" w:name="_Ref402972028"/>
      <w:r>
        <w:rPr>
          <w:rFonts w:ascii="Times New Roman" w:hAnsi="Times New Roman"/>
          <w:caps/>
        </w:rPr>
        <w:t>Předání a převzetí Bytové jednotky</w:t>
      </w:r>
      <w:bookmarkEnd w:id="5"/>
    </w:p>
    <w:p w14:paraId="2D78871B" w14:textId="77777777" w:rsidR="006F48BD" w:rsidRDefault="004748BA">
      <w:pPr>
        <w:pStyle w:val="Nadpis2"/>
        <w:spacing w:after="120" w:line="240" w:lineRule="auto"/>
        <w:jc w:val="both"/>
        <w:rPr>
          <w:rFonts w:ascii="Times New Roman" w:hAnsi="Times New Roman"/>
        </w:rPr>
      </w:pPr>
      <w:r>
        <w:rPr>
          <w:rFonts w:ascii="Times New Roman" w:hAnsi="Times New Roman"/>
        </w:rPr>
        <w:t xml:space="preserve">Smluvní strany se dohodly, že Budoucí kupující převezme Bytovou jednotku nejpozději do jednoho (1) měsíce po uzavření Kupní smlouvy. Smluvní strany si však mohou ujednat dřívější termín převzetí Bytové jednotky, který však nesmí předcházet dni platného vydání kolaudačního </w:t>
      </w:r>
      <w:r>
        <w:rPr>
          <w:rFonts w:ascii="Times New Roman" w:hAnsi="Times New Roman"/>
        </w:rPr>
        <w:lastRenderedPageBreak/>
        <w:t>souhlasu, kterým bude povoleno trvalé užívání Bytové jednotky. Smluvní strany si rovněž mohou ujednat pozdější termín převzetí Bytové jednotky.</w:t>
      </w:r>
    </w:p>
    <w:p w14:paraId="03E3E5B6" w14:textId="77777777" w:rsidR="006F48BD" w:rsidRDefault="004748BA">
      <w:pPr>
        <w:pStyle w:val="Nadpis2"/>
        <w:spacing w:after="120" w:line="240" w:lineRule="auto"/>
        <w:jc w:val="both"/>
        <w:rPr>
          <w:rFonts w:ascii="Times New Roman" w:hAnsi="Times New Roman"/>
        </w:rPr>
      </w:pPr>
      <w:r>
        <w:rPr>
          <w:rFonts w:ascii="Times New Roman" w:hAnsi="Times New Roman"/>
        </w:rPr>
        <w:t>Budoucí prodávající se zavazuje písemně vyzvat Budoucího kupujícího k převzetí Bytové jednotky a stanovit mu alespoň dva termíny předání Bytové jednotky, a to s předstihem alespoň pěti (5) pracovních dnů.</w:t>
      </w:r>
    </w:p>
    <w:p w14:paraId="58F034DB" w14:textId="77777777" w:rsidR="006F48BD" w:rsidRDefault="004748BA">
      <w:pPr>
        <w:pStyle w:val="Nadpis2"/>
        <w:spacing w:after="120" w:line="240" w:lineRule="auto"/>
        <w:jc w:val="both"/>
        <w:rPr>
          <w:rFonts w:ascii="Times New Roman" w:hAnsi="Times New Roman"/>
        </w:rPr>
      </w:pPr>
      <w:bookmarkStart w:id="6" w:name="_Ref402971883"/>
      <w:r>
        <w:rPr>
          <w:rFonts w:ascii="Times New Roman" w:hAnsi="Times New Roman"/>
        </w:rPr>
        <w:t>Za předpokladu, že Budoucí kupující již zaplatil Budoucímu prodávajícímu celou budoucí kupní cenu a případně též ujednanou cenu klientských změn, se Budoucí prodávající zavazuje předat Budoucímu kupujícímu dokončenou Bytovou jednotku, jejíž užívání bude trvale povoleno platným kolaudačním souhlasem příslušného stavebního úřadu, a to nejpozději do tří (3) měsíců poté, co Budoucí kupující zaplatí Budoucímu prodávajícímu celou budoucí kupní cenu a případně též ujednanou cenu klientských změn. Takovou Bytovou jednotku se Budoucí kupující zavazuje převzít, a to i tehdy, pokud by na Bytové jednotce existovaly ojedinělé drobné vady, které samy o sobě ani ve spojení s jinými nebrání užívání Bytové jednotky funkčně nebo esteticky, ani její užívání podstatným způsobem neomezují. Poruší-li Budoucí kupující svoji povinnost převzít Bytovou jednotku, bude povinen nahradit Budoucímu prodávajícímu škodu tím způsobenou.</w:t>
      </w:r>
      <w:bookmarkEnd w:id="6"/>
      <w:r>
        <w:rPr>
          <w:rFonts w:ascii="Times New Roman" w:hAnsi="Times New Roman"/>
        </w:rPr>
        <w:t xml:space="preserve"> </w:t>
      </w:r>
    </w:p>
    <w:p w14:paraId="1228A92D" w14:textId="77777777" w:rsidR="006F48BD" w:rsidRDefault="004748BA">
      <w:pPr>
        <w:pStyle w:val="Nadpis2"/>
        <w:spacing w:after="120" w:line="240" w:lineRule="auto"/>
        <w:jc w:val="both"/>
        <w:rPr>
          <w:rFonts w:ascii="Times New Roman" w:hAnsi="Times New Roman"/>
        </w:rPr>
      </w:pPr>
      <w:r>
        <w:rPr>
          <w:rFonts w:ascii="Times New Roman" w:hAnsi="Times New Roman"/>
        </w:rPr>
        <w:t xml:space="preserve">O předání a převzetí Bytové jednotky vyhotoví Budoucí prodávající zápis o předání a převzetí Bytové jednotky, který bude obsahovat výslovné prohlášení Budoucího kupujícího o tom, zda Bytovou jednotku přebírá či nikoli, dále zejména zhodnocení provedených stavebních prací (zejm. jejich jakosti), soupis případně zjištěných vad a nedodělků, dohodnuté lhůty k jejich odstranění. Vyhotovení zápisu o předání a převzetí Bytové jednotky bude předcházet prohlídka Bytové jednotky za účasti Budoucího kupujícího (či jím písemně pověřeného zástupce) a zástupce Budoucího prodávajícího. </w:t>
      </w:r>
    </w:p>
    <w:p w14:paraId="3CEEE13D" w14:textId="77777777" w:rsidR="006F48BD" w:rsidRDefault="004748BA">
      <w:pPr>
        <w:pStyle w:val="Nadpis2"/>
        <w:spacing w:after="120" w:line="240" w:lineRule="auto"/>
        <w:jc w:val="both"/>
        <w:rPr>
          <w:rFonts w:ascii="Times New Roman" w:hAnsi="Times New Roman"/>
        </w:rPr>
      </w:pPr>
      <w:r>
        <w:rPr>
          <w:rFonts w:ascii="Times New Roman" w:hAnsi="Times New Roman"/>
        </w:rPr>
        <w:t xml:space="preserve">Budoucí prodávající současně s předáním Bytového jednotky Budoucímu kupujícímu předá kopii kolaudačního souhlasu, klíče, stavy měřidel spotřebovaných energií, návody na používání, seznam zařízení se záruční dobou podle záručních listů, apod.  </w:t>
      </w:r>
    </w:p>
    <w:p w14:paraId="3343BC59" w14:textId="7D6C482A" w:rsidR="006F48BD" w:rsidRDefault="004748BA">
      <w:pPr>
        <w:pStyle w:val="Nadpis2"/>
        <w:spacing w:after="120" w:line="240" w:lineRule="auto"/>
        <w:jc w:val="both"/>
        <w:rPr>
          <w:rFonts w:ascii="Times New Roman" w:hAnsi="Times New Roman"/>
        </w:rPr>
      </w:pPr>
      <w:r>
        <w:rPr>
          <w:rFonts w:ascii="Times New Roman" w:hAnsi="Times New Roman"/>
        </w:rPr>
        <w:t xml:space="preserve">Nedojde-li mezi Smluvními stranami k dohodě, uvedou obě Smluvní strany do zápisu o předání a převzetí Bytové jednotky své stanovisko ke sporné otázce. Pokud bude mít Budoucí prodávající za to, že Budoucí kupující porušil svoji povinnost převzít Bytovou jednotku dle čl. </w:t>
      </w:r>
      <w:r>
        <w:rPr>
          <w:rFonts w:ascii="Times New Roman" w:hAnsi="Times New Roman"/>
        </w:rPr>
        <w:fldChar w:fldCharType="begin"/>
      </w:r>
      <w:r>
        <w:rPr>
          <w:rFonts w:ascii="Times New Roman" w:hAnsi="Times New Roman"/>
        </w:rPr>
        <w:instrText>REF _Ref402971883 \w \h</w:instrText>
      </w:r>
      <w:r>
        <w:rPr>
          <w:rFonts w:ascii="Times New Roman" w:hAnsi="Times New Roman"/>
        </w:rPr>
      </w:r>
      <w:r>
        <w:rPr>
          <w:rFonts w:ascii="Times New Roman" w:hAnsi="Times New Roman"/>
        </w:rPr>
        <w:fldChar w:fldCharType="separate"/>
      </w:r>
      <w:proofErr w:type="gramStart"/>
      <w:r w:rsidR="00B84069">
        <w:rPr>
          <w:rFonts w:ascii="Times New Roman" w:hAnsi="Times New Roman"/>
        </w:rPr>
        <w:t>10.3</w:t>
      </w:r>
      <w:r>
        <w:rPr>
          <w:rFonts w:ascii="Times New Roman" w:hAnsi="Times New Roman"/>
        </w:rPr>
        <w:fldChar w:fldCharType="end"/>
      </w:r>
      <w:r>
        <w:rPr>
          <w:rFonts w:ascii="Times New Roman" w:hAnsi="Times New Roman"/>
        </w:rPr>
        <w:t>. této</w:t>
      </w:r>
      <w:proofErr w:type="gramEnd"/>
      <w:r>
        <w:rPr>
          <w:rFonts w:ascii="Times New Roman" w:hAnsi="Times New Roman"/>
        </w:rPr>
        <w:t xml:space="preserve"> Smlouvy, učiní o tom poznámku do zápisu o předání a převzetí Bytové jednotky.</w:t>
      </w:r>
    </w:p>
    <w:p w14:paraId="489D7E58" w14:textId="77777777" w:rsidR="006F48BD" w:rsidRDefault="004748BA">
      <w:pPr>
        <w:pStyle w:val="Nadpis2"/>
        <w:spacing w:after="120" w:line="240" w:lineRule="auto"/>
        <w:jc w:val="both"/>
        <w:rPr>
          <w:rFonts w:ascii="Times New Roman" w:hAnsi="Times New Roman"/>
        </w:rPr>
      </w:pPr>
      <w:bookmarkStart w:id="7" w:name="_Ref402972051"/>
      <w:r>
        <w:rPr>
          <w:rFonts w:ascii="Times New Roman" w:hAnsi="Times New Roman"/>
        </w:rPr>
        <w:t>Případné vady a nedodělky uvedené v zápisu o předání a převzetí Bytové jednotky se Budoucí prodávající zavazuje odstranit v termínu dohodnutém v tomto zápise, nejpozději do 30 dnů ode dne podpisu tohoto zápisu nebo ve lhůtě přiměřené vzhledem k povaze příslušné vady či nedodělku, není-li možné zjednat nápravu ve lhůtě 30 dnů ode dne podpisu zápisu. Po odstranění vad a nedodělků bude mezi Smluvními stranami sepsán zvláštní zápis o odstranění vad a nedodělků Bytové jednotky.</w:t>
      </w:r>
      <w:bookmarkEnd w:id="7"/>
      <w:r>
        <w:rPr>
          <w:rFonts w:ascii="Times New Roman" w:hAnsi="Times New Roman"/>
        </w:rPr>
        <w:t xml:space="preserve"> Pokud Smluvní strany sjednají dohodu o klientských změnách v době pět (5) měsíců před termínem dle čl. </w:t>
      </w:r>
      <w:proofErr w:type="gramStart"/>
      <w:r>
        <w:rPr>
          <w:rFonts w:ascii="Times New Roman" w:hAnsi="Times New Roman"/>
        </w:rPr>
        <w:t>5.2. a později</w:t>
      </w:r>
      <w:proofErr w:type="gramEnd"/>
      <w:r>
        <w:rPr>
          <w:rFonts w:ascii="Times New Roman" w:hAnsi="Times New Roman"/>
        </w:rPr>
        <w:t xml:space="preserve">, bere Budoucí kupující na vědomí, že může v důsledku realizace klientských změn dojít k posunutí předpokládaného termínu předání Bytové jednotky, a to z důvodu, že realizace individuálních požadavků Budoucího kupujícího si vyžádá dodatečný čas na realizaci stavebních prací. </w:t>
      </w:r>
    </w:p>
    <w:p w14:paraId="5D04D1E8" w14:textId="77777777" w:rsidR="006F48BD" w:rsidRDefault="004748BA">
      <w:pPr>
        <w:pStyle w:val="Nadpis2"/>
        <w:spacing w:after="120" w:line="240" w:lineRule="auto"/>
        <w:jc w:val="both"/>
        <w:rPr>
          <w:rFonts w:ascii="Times New Roman" w:hAnsi="Times New Roman"/>
        </w:rPr>
      </w:pPr>
      <w:r>
        <w:rPr>
          <w:rFonts w:ascii="Times New Roman" w:hAnsi="Times New Roman"/>
        </w:rPr>
        <w:t>Smluvní strany ujednávají, že v případě, že Smluvní strany sjednají dohodu o klientských změnách, pak v takovém případě bude Budoucímu kupujícímu předána Bytová jednotka až po úplném dokončení klientských změn.</w:t>
      </w:r>
    </w:p>
    <w:p w14:paraId="1CF58641" w14:textId="77777777" w:rsidR="006F48BD" w:rsidRDefault="004748BA">
      <w:pPr>
        <w:spacing w:line="240" w:lineRule="auto"/>
        <w:ind w:left="567" w:hanging="567"/>
        <w:jc w:val="both"/>
        <w:rPr>
          <w:rFonts w:ascii="Times New Roman" w:hAnsi="Times New Roman"/>
        </w:rPr>
      </w:pPr>
      <w:r w:rsidRPr="00DE02F4">
        <w:rPr>
          <w:rFonts w:ascii="Times New Roman" w:hAnsi="Times New Roman"/>
          <w:b/>
        </w:rPr>
        <w:t>10.9.</w:t>
      </w:r>
      <w:r>
        <w:rPr>
          <w:rFonts w:ascii="Times New Roman" w:hAnsi="Times New Roman"/>
        </w:rPr>
        <w:t xml:space="preserve"> </w:t>
      </w:r>
      <w:r>
        <w:rPr>
          <w:rFonts w:ascii="Times New Roman" w:hAnsi="Times New Roman"/>
        </w:rPr>
        <w:tab/>
        <w:t xml:space="preserve">Budoucí prodávající má zájem po určitou dobu udržet vnější vzhled Bytového domu shodný s původním architektonickým záměrem, a proto se Smluvní strany dohodly na tom, že se Budoucí kupující bez předchozího písemného souhlasu Budoucího prodávajícího po dobu deseti (10) let od uzavření této Smlouvy zdrží všeho, co by vedlo nebo mohlo vést k jakékoli změně vnějšího architektonického vzhledu Bytového domu, ať už se jedná o trvalé či jen dočasné změny (např. instalace rákosových rohoží, zakrytí architektonických prvků, instalace slunečních plachet, markýz nebo pergol). K témuž se Budoucí kupující zavazuje zavázat i svého právního nástupce, pokud Bytovou jednotku v budoucnu zcizí. Toto ustanovení se nepoužije v případě, kdy instalaci </w:t>
      </w:r>
      <w:r>
        <w:rPr>
          <w:rFonts w:ascii="Times New Roman" w:hAnsi="Times New Roman"/>
        </w:rPr>
        <w:lastRenderedPageBreak/>
        <w:t>prvku měnícího vnější architektonický vzhled Bytového domu bude pro Budoucího kupujícího zajišťovat Budoucí prodávající na základě smluvního vztahu s Budoucím prodávajícím.</w:t>
      </w:r>
    </w:p>
    <w:p w14:paraId="122C1E58" w14:textId="77777777" w:rsidR="008C44F1" w:rsidRDefault="008C44F1">
      <w:pPr>
        <w:spacing w:line="240" w:lineRule="auto"/>
        <w:ind w:left="567" w:hanging="567"/>
        <w:jc w:val="both"/>
        <w:rPr>
          <w:rFonts w:ascii="Times New Roman" w:hAnsi="Times New Roman"/>
        </w:rPr>
      </w:pPr>
    </w:p>
    <w:p w14:paraId="4194C852" w14:textId="77777777" w:rsidR="006F48BD" w:rsidRDefault="004748BA">
      <w:pPr>
        <w:pStyle w:val="Nadpis1"/>
        <w:spacing w:after="120" w:line="240" w:lineRule="auto"/>
        <w:jc w:val="both"/>
        <w:rPr>
          <w:rFonts w:ascii="Times New Roman" w:hAnsi="Times New Roman"/>
          <w:caps/>
        </w:rPr>
      </w:pPr>
      <w:r>
        <w:rPr>
          <w:rFonts w:ascii="Times New Roman" w:hAnsi="Times New Roman"/>
          <w:caps/>
        </w:rPr>
        <w:t>Záruka za jakost</w:t>
      </w:r>
    </w:p>
    <w:p w14:paraId="03D5CE08" w14:textId="77777777" w:rsidR="006F48BD" w:rsidRDefault="004748BA">
      <w:pPr>
        <w:pStyle w:val="Nadpis2"/>
        <w:spacing w:after="120" w:line="240" w:lineRule="auto"/>
        <w:jc w:val="both"/>
        <w:rPr>
          <w:rFonts w:ascii="Times New Roman" w:hAnsi="Times New Roman"/>
        </w:rPr>
      </w:pPr>
      <w:r>
        <w:rPr>
          <w:rFonts w:ascii="Times New Roman" w:hAnsi="Times New Roman"/>
        </w:rPr>
        <w:t>Budoucí prodávající poskytuje Budoucímu kupujícímu záruku za jakost Bytové jednotky.</w:t>
      </w:r>
    </w:p>
    <w:p w14:paraId="3C4DAD06" w14:textId="77777777" w:rsidR="006F48BD" w:rsidRDefault="004748BA">
      <w:pPr>
        <w:pStyle w:val="Nadpis2"/>
        <w:spacing w:after="120" w:line="240" w:lineRule="auto"/>
        <w:jc w:val="both"/>
        <w:rPr>
          <w:rFonts w:ascii="Times New Roman" w:hAnsi="Times New Roman"/>
        </w:rPr>
      </w:pPr>
      <w:r>
        <w:rPr>
          <w:rFonts w:ascii="Times New Roman" w:hAnsi="Times New Roman"/>
        </w:rPr>
        <w:t xml:space="preserve">Záruční doba činí </w:t>
      </w:r>
      <w:r>
        <w:rPr>
          <w:rFonts w:ascii="Times New Roman" w:hAnsi="Times New Roman"/>
          <w:b/>
        </w:rPr>
        <w:t>36 měsíců</w:t>
      </w:r>
      <w:r>
        <w:rPr>
          <w:rFonts w:ascii="Times New Roman" w:hAnsi="Times New Roman"/>
        </w:rPr>
        <w:t xml:space="preserve"> a začíná svůj běh dnem, kdy Budoucí kupující Bytovou jednotku převezme nebo ke dni, kdy byl Budoucí kupující povinen Bytovou jednotku převzít, podle toho, která z těchto právních skutečností nastane dříve.</w:t>
      </w:r>
    </w:p>
    <w:p w14:paraId="0AF387CA" w14:textId="77777777" w:rsidR="006F48BD" w:rsidRDefault="004748BA">
      <w:pPr>
        <w:pStyle w:val="Nadpis2"/>
        <w:spacing w:after="120" w:line="240" w:lineRule="auto"/>
        <w:jc w:val="both"/>
        <w:rPr>
          <w:rFonts w:ascii="Times New Roman" w:hAnsi="Times New Roman"/>
        </w:rPr>
      </w:pPr>
      <w:r>
        <w:rPr>
          <w:rFonts w:ascii="Times New Roman" w:hAnsi="Times New Roman"/>
        </w:rPr>
        <w:t>Na věci, které budou součástí či příslušenstvím Bytové jednotky a na něž je výrobcem, dovozcem či distributorem (zejména technologická vybavení) poskytnuta jiná lhůta záruky, platí záruční doba uvedená v soupisu věcí s jinou záruční dobou, který bude přílohou zápisu o předání a převzetí Bytové jednotky.</w:t>
      </w:r>
    </w:p>
    <w:p w14:paraId="3BAD043C" w14:textId="77777777" w:rsidR="006F48BD" w:rsidRDefault="006F48BD">
      <w:pPr>
        <w:spacing w:after="120" w:line="240" w:lineRule="auto"/>
      </w:pPr>
    </w:p>
    <w:p w14:paraId="77883FF2" w14:textId="77777777" w:rsidR="006F48BD" w:rsidRDefault="004748BA">
      <w:pPr>
        <w:pStyle w:val="Nadpis1"/>
        <w:spacing w:after="120" w:line="240" w:lineRule="auto"/>
        <w:rPr>
          <w:rFonts w:ascii="Times New Roman" w:hAnsi="Times New Roman"/>
          <w:caps/>
        </w:rPr>
      </w:pPr>
      <w:r>
        <w:rPr>
          <w:rFonts w:ascii="Times New Roman" w:hAnsi="Times New Roman"/>
          <w:caps/>
        </w:rPr>
        <w:t>Odstoupení od Smlouvy</w:t>
      </w:r>
    </w:p>
    <w:p w14:paraId="410A1210" w14:textId="77777777" w:rsidR="006F48BD" w:rsidRDefault="004748BA">
      <w:pPr>
        <w:pStyle w:val="Nadpis2"/>
        <w:spacing w:after="120" w:line="240" w:lineRule="auto"/>
        <w:jc w:val="both"/>
        <w:rPr>
          <w:rFonts w:ascii="Times New Roman" w:hAnsi="Times New Roman"/>
        </w:rPr>
      </w:pPr>
      <w:bookmarkStart w:id="8" w:name="_Ref402972002"/>
      <w:r>
        <w:rPr>
          <w:rFonts w:ascii="Times New Roman" w:hAnsi="Times New Roman"/>
        </w:rPr>
        <w:t>Budoucí kupující je oprávněn od této Smlouvy odstoupit:</w:t>
      </w:r>
      <w:bookmarkEnd w:id="8"/>
    </w:p>
    <w:p w14:paraId="3A63C010" w14:textId="6E478C07" w:rsidR="006F48BD" w:rsidRDefault="004748BA">
      <w:pPr>
        <w:pStyle w:val="Nadpis4"/>
        <w:spacing w:line="240" w:lineRule="auto"/>
        <w:jc w:val="both"/>
        <w:rPr>
          <w:rFonts w:ascii="Times New Roman" w:hAnsi="Times New Roman"/>
        </w:rPr>
      </w:pPr>
      <w:r>
        <w:rPr>
          <w:rFonts w:ascii="Times New Roman" w:hAnsi="Times New Roman"/>
        </w:rPr>
        <w:t>pokud bude Budoucí prodávající v prodlení s dokončením výstavby Bytového domu a Bytové jednotky oproti termínu uvedenému v </w:t>
      </w:r>
      <w:proofErr w:type="gramStart"/>
      <w:r>
        <w:rPr>
          <w:rFonts w:ascii="Times New Roman" w:hAnsi="Times New Roman"/>
        </w:rPr>
        <w:t xml:space="preserve">čl. </w:t>
      </w:r>
      <w:r>
        <w:rPr>
          <w:rFonts w:ascii="Times New Roman" w:hAnsi="Times New Roman"/>
        </w:rPr>
        <w:fldChar w:fldCharType="begin"/>
      </w:r>
      <w:r>
        <w:rPr>
          <w:rFonts w:ascii="Times New Roman" w:hAnsi="Times New Roman"/>
        </w:rPr>
        <w:instrText>REF _Ref402971762 \w \h</w:instrText>
      </w:r>
      <w:r>
        <w:rPr>
          <w:rFonts w:ascii="Times New Roman" w:hAnsi="Times New Roman"/>
        </w:rPr>
      </w:r>
      <w:r>
        <w:rPr>
          <w:rFonts w:ascii="Times New Roman" w:hAnsi="Times New Roman"/>
        </w:rPr>
        <w:fldChar w:fldCharType="separate"/>
      </w:r>
      <w:r w:rsidR="00B84069">
        <w:rPr>
          <w:rFonts w:ascii="Times New Roman" w:hAnsi="Times New Roman"/>
        </w:rPr>
        <w:t>5.2</w:t>
      </w:r>
      <w:r>
        <w:rPr>
          <w:rFonts w:ascii="Times New Roman" w:hAnsi="Times New Roman"/>
        </w:rPr>
        <w:fldChar w:fldCharType="end"/>
      </w:r>
      <w:r>
        <w:rPr>
          <w:rFonts w:ascii="Times New Roman" w:hAnsi="Times New Roman"/>
        </w:rPr>
        <w:t>. této</w:t>
      </w:r>
      <w:proofErr w:type="gramEnd"/>
      <w:r>
        <w:rPr>
          <w:rFonts w:ascii="Times New Roman" w:hAnsi="Times New Roman"/>
        </w:rPr>
        <w:t xml:space="preserve"> Smlouvy déle než 3 měsíce, ledaže se jedná o prodlení způsobené událostí vyšší mocí, a/nebo</w:t>
      </w:r>
    </w:p>
    <w:p w14:paraId="1FCBEDE5" w14:textId="77777777" w:rsidR="006F48BD" w:rsidRDefault="004748BA">
      <w:pPr>
        <w:pStyle w:val="Nadpis4"/>
        <w:spacing w:line="240" w:lineRule="auto"/>
        <w:jc w:val="both"/>
        <w:rPr>
          <w:rFonts w:ascii="Times New Roman" w:hAnsi="Times New Roman"/>
        </w:rPr>
      </w:pPr>
      <w:r>
        <w:rPr>
          <w:rFonts w:ascii="Times New Roman" w:hAnsi="Times New Roman"/>
        </w:rPr>
        <w:t>pokud Budoucí prodávající nezajistí ani do 3 měsíců od splnění veškerých povinností Budoucího kupujícího vyplývajících z této Smlouvy zánik všech zástavních práv či jiných zatížení (např. zákaz zcizení, zákaz dalšího zatížení atd.) váznoucích na Bytové jednotce ve prospěch třetích osob, ledaže půjde o zástavní právo či jiná zatížení zřízená Budoucím prodávajícím na pokyn Budoucího kupujícího nebo s jeho souhlasem, a/nebo</w:t>
      </w:r>
    </w:p>
    <w:p w14:paraId="6D7239FD" w14:textId="77777777" w:rsidR="006F48BD" w:rsidRDefault="004748BA">
      <w:pPr>
        <w:pStyle w:val="Nadpis4"/>
        <w:spacing w:line="240" w:lineRule="auto"/>
        <w:jc w:val="both"/>
        <w:rPr>
          <w:rFonts w:ascii="Times New Roman" w:hAnsi="Times New Roman"/>
        </w:rPr>
      </w:pPr>
      <w:r>
        <w:rPr>
          <w:rFonts w:ascii="Times New Roman" w:hAnsi="Times New Roman"/>
        </w:rPr>
        <w:t>Budoucí prodávající bude v prodlení se splněním své povinnosti uzavřít Kupní smlouvu po dobu delší než 60 dnů.</w:t>
      </w:r>
    </w:p>
    <w:p w14:paraId="522789E8" w14:textId="521D50F4" w:rsidR="006F48BD" w:rsidRPr="006E2D16" w:rsidRDefault="004748BA">
      <w:pPr>
        <w:pStyle w:val="Nadpis2"/>
        <w:spacing w:after="120" w:line="240" w:lineRule="auto"/>
        <w:jc w:val="both"/>
        <w:rPr>
          <w:rFonts w:ascii="Times New Roman" w:hAnsi="Times New Roman"/>
        </w:rPr>
      </w:pPr>
      <w:bookmarkStart w:id="9" w:name="_Ref402972093"/>
      <w:r>
        <w:rPr>
          <w:rFonts w:ascii="Times New Roman" w:hAnsi="Times New Roman"/>
        </w:rPr>
        <w:t xml:space="preserve">Budoucí </w:t>
      </w:r>
      <w:r w:rsidRPr="006E2D16">
        <w:rPr>
          <w:rFonts w:ascii="Times New Roman" w:hAnsi="Times New Roman"/>
        </w:rPr>
        <w:t>prodávající je oprávněn od této Smlouvy odstoupit:</w:t>
      </w:r>
      <w:bookmarkEnd w:id="9"/>
    </w:p>
    <w:p w14:paraId="5D187C29" w14:textId="735F5A60" w:rsidR="00DE02F4" w:rsidRDefault="00DE02F4" w:rsidP="00DE02F4">
      <w:pPr>
        <w:pStyle w:val="Nadpis4"/>
        <w:numPr>
          <w:ilvl w:val="3"/>
          <w:numId w:val="8"/>
        </w:numPr>
        <w:suppressAutoHyphens w:val="0"/>
        <w:spacing w:line="240" w:lineRule="auto"/>
        <w:jc w:val="both"/>
        <w:rPr>
          <w:rFonts w:ascii="Times New Roman" w:hAnsi="Times New Roman"/>
        </w:rPr>
      </w:pPr>
      <w:r w:rsidRPr="00B374E0">
        <w:rPr>
          <w:rFonts w:ascii="Times New Roman" w:hAnsi="Times New Roman"/>
        </w:rPr>
        <w:t xml:space="preserve">pokud bude Budoucí kupující v prodlení s úhradou </w:t>
      </w:r>
      <w:r w:rsidR="003C0591">
        <w:rPr>
          <w:rFonts w:ascii="Times New Roman" w:hAnsi="Times New Roman"/>
        </w:rPr>
        <w:t>zálohy po</w:t>
      </w:r>
      <w:r w:rsidRPr="00B374E0">
        <w:rPr>
          <w:rFonts w:ascii="Times New Roman" w:hAnsi="Times New Roman"/>
        </w:rPr>
        <w:t xml:space="preserve">dle </w:t>
      </w:r>
      <w:proofErr w:type="gramStart"/>
      <w:r w:rsidRPr="00B374E0">
        <w:rPr>
          <w:rFonts w:ascii="Times New Roman" w:hAnsi="Times New Roman"/>
        </w:rPr>
        <w:t xml:space="preserve">čl. </w:t>
      </w:r>
      <w:r>
        <w:rPr>
          <w:rFonts w:ascii="Times New Roman" w:hAnsi="Times New Roman"/>
        </w:rPr>
        <w:fldChar w:fldCharType="begin"/>
      </w:r>
      <w:r>
        <w:rPr>
          <w:rFonts w:ascii="Times New Roman" w:hAnsi="Times New Roman"/>
        </w:rPr>
        <w:instrText xml:space="preserve"> REF _Ref402971842 \w \h </w:instrText>
      </w:r>
      <w:r>
        <w:rPr>
          <w:rFonts w:ascii="Times New Roman" w:hAnsi="Times New Roman"/>
        </w:rPr>
      </w:r>
      <w:r>
        <w:rPr>
          <w:rFonts w:ascii="Times New Roman" w:hAnsi="Times New Roman"/>
        </w:rPr>
        <w:fldChar w:fldCharType="separate"/>
      </w:r>
      <w:r w:rsidR="00B84069">
        <w:rPr>
          <w:rFonts w:ascii="Times New Roman" w:hAnsi="Times New Roman"/>
        </w:rPr>
        <w:t>7</w:t>
      </w:r>
      <w:r>
        <w:rPr>
          <w:rFonts w:ascii="Times New Roman" w:hAnsi="Times New Roman"/>
        </w:rPr>
        <w:fldChar w:fldCharType="end"/>
      </w:r>
      <w:r>
        <w:rPr>
          <w:rFonts w:ascii="Times New Roman" w:hAnsi="Times New Roman"/>
        </w:rPr>
        <w:t>.2. písm.</w:t>
      </w:r>
      <w:proofErr w:type="gramEnd"/>
      <w:r>
        <w:rPr>
          <w:rFonts w:ascii="Times New Roman" w:hAnsi="Times New Roman"/>
        </w:rPr>
        <w:t xml:space="preserve"> a) </w:t>
      </w:r>
      <w:r w:rsidRPr="00B374E0">
        <w:rPr>
          <w:rFonts w:ascii="Times New Roman" w:hAnsi="Times New Roman"/>
        </w:rPr>
        <w:t>této Smlouvy, a/nebo</w:t>
      </w:r>
    </w:p>
    <w:p w14:paraId="0F6025A3" w14:textId="63BF4A89" w:rsidR="00DE02F4" w:rsidRPr="00B374E0" w:rsidRDefault="00DE02F4" w:rsidP="00DE02F4">
      <w:pPr>
        <w:pStyle w:val="Nadpis4"/>
        <w:numPr>
          <w:ilvl w:val="3"/>
          <w:numId w:val="8"/>
        </w:numPr>
        <w:suppressAutoHyphens w:val="0"/>
        <w:spacing w:line="240" w:lineRule="auto"/>
        <w:jc w:val="both"/>
        <w:rPr>
          <w:rFonts w:ascii="Times New Roman" w:hAnsi="Times New Roman"/>
        </w:rPr>
      </w:pPr>
      <w:r w:rsidRPr="00B374E0">
        <w:rPr>
          <w:rFonts w:ascii="Times New Roman" w:hAnsi="Times New Roman"/>
        </w:rPr>
        <w:t xml:space="preserve">pokud bude Budoucí kupující v prodlení s úhradou jakékoli ze záloh dle čl. </w:t>
      </w:r>
      <w:r>
        <w:rPr>
          <w:rFonts w:ascii="Times New Roman" w:hAnsi="Times New Roman"/>
        </w:rPr>
        <w:fldChar w:fldCharType="begin"/>
      </w:r>
      <w:r>
        <w:rPr>
          <w:rFonts w:ascii="Times New Roman" w:hAnsi="Times New Roman"/>
        </w:rPr>
        <w:instrText xml:space="preserve"> REF _Ref402971842 \w \h </w:instrText>
      </w:r>
      <w:r>
        <w:rPr>
          <w:rFonts w:ascii="Times New Roman" w:hAnsi="Times New Roman"/>
        </w:rPr>
      </w:r>
      <w:r>
        <w:rPr>
          <w:rFonts w:ascii="Times New Roman" w:hAnsi="Times New Roman"/>
        </w:rPr>
        <w:fldChar w:fldCharType="separate"/>
      </w:r>
      <w:r w:rsidR="00B84069">
        <w:rPr>
          <w:rFonts w:ascii="Times New Roman" w:hAnsi="Times New Roman"/>
        </w:rPr>
        <w:t>7</w:t>
      </w:r>
      <w:r>
        <w:rPr>
          <w:rFonts w:ascii="Times New Roman" w:hAnsi="Times New Roman"/>
        </w:rPr>
        <w:fldChar w:fldCharType="end"/>
      </w:r>
      <w:r w:rsidRPr="00B374E0">
        <w:rPr>
          <w:rFonts w:ascii="Times New Roman" w:hAnsi="Times New Roman"/>
        </w:rPr>
        <w:t xml:space="preserve"> této Smlouvy</w:t>
      </w:r>
      <w:r>
        <w:rPr>
          <w:rFonts w:ascii="Times New Roman" w:hAnsi="Times New Roman"/>
        </w:rPr>
        <w:t xml:space="preserve"> [kromě záloh</w:t>
      </w:r>
      <w:r w:rsidR="003C0591">
        <w:rPr>
          <w:rFonts w:ascii="Times New Roman" w:hAnsi="Times New Roman"/>
        </w:rPr>
        <w:t>y</w:t>
      </w:r>
      <w:r>
        <w:rPr>
          <w:rFonts w:ascii="Times New Roman" w:hAnsi="Times New Roman"/>
        </w:rPr>
        <w:t xml:space="preserve"> dle čl. </w:t>
      </w:r>
      <w:proofErr w:type="gramStart"/>
      <w:r>
        <w:rPr>
          <w:rFonts w:ascii="Times New Roman" w:hAnsi="Times New Roman"/>
        </w:rPr>
        <w:t>7.2. písm.</w:t>
      </w:r>
      <w:proofErr w:type="gramEnd"/>
      <w:r>
        <w:rPr>
          <w:rFonts w:ascii="Times New Roman" w:hAnsi="Times New Roman"/>
        </w:rPr>
        <w:t xml:space="preserve"> a) této Smlouvy</w:t>
      </w:r>
      <w:r w:rsidRPr="004C1A98">
        <w:rPr>
          <w:rFonts w:ascii="Times New Roman" w:hAnsi="Times New Roman"/>
        </w:rPr>
        <w:t>]</w:t>
      </w:r>
      <w:r w:rsidRPr="00B374E0">
        <w:rPr>
          <w:rFonts w:ascii="Times New Roman" w:hAnsi="Times New Roman"/>
        </w:rPr>
        <w:t xml:space="preserve">, a to po dobu delší než </w:t>
      </w:r>
      <w:r>
        <w:rPr>
          <w:rFonts w:ascii="Times New Roman" w:hAnsi="Times New Roman"/>
        </w:rPr>
        <w:t>3 měsíce</w:t>
      </w:r>
      <w:r w:rsidRPr="00B374E0">
        <w:rPr>
          <w:rFonts w:ascii="Times New Roman" w:hAnsi="Times New Roman"/>
        </w:rPr>
        <w:t>, a/nebo</w:t>
      </w:r>
    </w:p>
    <w:p w14:paraId="7690918A" w14:textId="77777777" w:rsidR="00DE02F4" w:rsidRPr="00B374E0" w:rsidRDefault="00DE02F4" w:rsidP="00DE02F4">
      <w:pPr>
        <w:pStyle w:val="Nadpis4"/>
        <w:numPr>
          <w:ilvl w:val="3"/>
          <w:numId w:val="8"/>
        </w:numPr>
        <w:suppressAutoHyphens w:val="0"/>
        <w:spacing w:line="240" w:lineRule="auto"/>
        <w:jc w:val="both"/>
        <w:rPr>
          <w:rFonts w:ascii="Times New Roman" w:hAnsi="Times New Roman"/>
        </w:rPr>
      </w:pPr>
      <w:r w:rsidRPr="00B374E0">
        <w:rPr>
          <w:rFonts w:ascii="Times New Roman" w:hAnsi="Times New Roman"/>
        </w:rPr>
        <w:t>pokud bude ohledně kteréhokoliv Budoucího kupujícího zahájeno insolvenční řízení, a/nebo</w:t>
      </w:r>
    </w:p>
    <w:p w14:paraId="232C453C" w14:textId="77777777" w:rsidR="00DE02F4" w:rsidRPr="00B374E0" w:rsidRDefault="00DE02F4" w:rsidP="00DE02F4">
      <w:pPr>
        <w:pStyle w:val="Nadpis4"/>
        <w:numPr>
          <w:ilvl w:val="3"/>
          <w:numId w:val="8"/>
        </w:numPr>
        <w:suppressAutoHyphens w:val="0"/>
        <w:spacing w:line="240" w:lineRule="auto"/>
        <w:jc w:val="both"/>
        <w:rPr>
          <w:rFonts w:ascii="Times New Roman" w:hAnsi="Times New Roman"/>
        </w:rPr>
      </w:pPr>
      <w:r w:rsidRPr="00B374E0">
        <w:rPr>
          <w:rFonts w:ascii="Times New Roman" w:hAnsi="Times New Roman"/>
        </w:rPr>
        <w:t>Budoucí kupující bude v prodlení se splněním své povinnosti uzavřít Kupní smlouvu po dobu delší než 60 dnů.</w:t>
      </w:r>
    </w:p>
    <w:p w14:paraId="7E907832" w14:textId="0CDE6FBE" w:rsidR="006F48BD" w:rsidRDefault="004748BA">
      <w:pPr>
        <w:pStyle w:val="Nadpis2"/>
        <w:spacing w:after="120" w:line="240" w:lineRule="auto"/>
        <w:jc w:val="both"/>
      </w:pPr>
      <w:r>
        <w:rPr>
          <w:rFonts w:ascii="Times New Roman" w:hAnsi="Times New Roman"/>
        </w:rPr>
        <w:t>Uplyne-li marně jeden (1) kalendářní rok od uplynutí termínu uvedeného v </w:t>
      </w:r>
      <w:proofErr w:type="gramStart"/>
      <w:r>
        <w:rPr>
          <w:rFonts w:ascii="Times New Roman" w:hAnsi="Times New Roman"/>
        </w:rPr>
        <w:t xml:space="preserve">čl. </w:t>
      </w:r>
      <w:r>
        <w:rPr>
          <w:rFonts w:ascii="Times New Roman" w:hAnsi="Times New Roman"/>
        </w:rPr>
        <w:fldChar w:fldCharType="begin"/>
      </w:r>
      <w:r>
        <w:rPr>
          <w:rFonts w:ascii="Times New Roman" w:hAnsi="Times New Roman"/>
        </w:rPr>
        <w:instrText>REF _Ref402971762 \w \h</w:instrText>
      </w:r>
      <w:r>
        <w:rPr>
          <w:rFonts w:ascii="Times New Roman" w:hAnsi="Times New Roman"/>
        </w:rPr>
      </w:r>
      <w:r>
        <w:rPr>
          <w:rFonts w:ascii="Times New Roman" w:hAnsi="Times New Roman"/>
        </w:rPr>
        <w:fldChar w:fldCharType="separate"/>
      </w:r>
      <w:r w:rsidR="00B84069">
        <w:rPr>
          <w:rFonts w:ascii="Times New Roman" w:hAnsi="Times New Roman"/>
        </w:rPr>
        <w:t>5.2</w:t>
      </w:r>
      <w:r>
        <w:rPr>
          <w:rFonts w:ascii="Times New Roman" w:hAnsi="Times New Roman"/>
        </w:rPr>
        <w:fldChar w:fldCharType="end"/>
      </w:r>
      <w:r>
        <w:rPr>
          <w:rFonts w:ascii="Times New Roman" w:hAnsi="Times New Roman"/>
        </w:rPr>
        <w:t>. této</w:t>
      </w:r>
      <w:proofErr w:type="gramEnd"/>
      <w:r>
        <w:rPr>
          <w:rFonts w:ascii="Times New Roman" w:hAnsi="Times New Roman"/>
        </w:rPr>
        <w:t xml:space="preserve"> Smlouvy, aniž kterékoli Smluvní strana učiní výzvu ke splnění povinnosti uzavřít Kupní smlouvu, je kterákoli Smluvní strana oprávněna od této Smlouvy odstoupit.</w:t>
      </w:r>
    </w:p>
    <w:p w14:paraId="07602043" w14:textId="77777777" w:rsidR="006F48BD" w:rsidRDefault="004748BA">
      <w:pPr>
        <w:pStyle w:val="Nadpis2"/>
        <w:spacing w:after="120" w:line="240" w:lineRule="auto"/>
        <w:jc w:val="both"/>
        <w:rPr>
          <w:rFonts w:ascii="Times New Roman" w:hAnsi="Times New Roman"/>
        </w:rPr>
      </w:pPr>
      <w:r>
        <w:rPr>
          <w:rFonts w:ascii="Times New Roman" w:hAnsi="Times New Roman"/>
        </w:rPr>
        <w:t>Odstoupením tato Smlouva zaniká. Odstoupení musí být provedeno písemnou formou a musí být řádně doručeno druhé Smluvní straně. Odstoupení je účinné ode dne, kdy bylo oznámení o odstoupení doručeno příslušné Smluvní straně.</w:t>
      </w:r>
    </w:p>
    <w:p w14:paraId="0DC254D4" w14:textId="00E9D28B" w:rsidR="006F48BD" w:rsidRDefault="004748BA">
      <w:pPr>
        <w:pStyle w:val="Nadpis2"/>
        <w:spacing w:after="120" w:line="240" w:lineRule="auto"/>
        <w:jc w:val="both"/>
        <w:rPr>
          <w:rFonts w:ascii="Times New Roman" w:hAnsi="Times New Roman"/>
        </w:rPr>
      </w:pPr>
      <w:r>
        <w:rPr>
          <w:rFonts w:ascii="Times New Roman" w:hAnsi="Times New Roman"/>
        </w:rPr>
        <w:t xml:space="preserve">Pro případ odstoupení od Smlouvy ze strany Budoucího prodávajícího sjednávají Smluvní strany oprávnění Budoucího prodávajícího provést odstranění případných klientských změn Bytové jednotky, které byly provedeny na pokyn Budoucího kupujícího. Budoucí kupující je v takovém případě povinen uhradit Budoucímu prodávajícímu náhradu nákladů za již realizované klientské </w:t>
      </w:r>
      <w:r>
        <w:rPr>
          <w:rFonts w:ascii="Times New Roman" w:hAnsi="Times New Roman"/>
        </w:rPr>
        <w:lastRenderedPageBreak/>
        <w:t>změny a také nákladů, které Budoucímu prodávajícímu vzniknou v souvislosti s takovým odstraněním klientských změn Bytové jednotky.</w:t>
      </w:r>
    </w:p>
    <w:p w14:paraId="733CFC1D" w14:textId="77777777" w:rsidR="006F48BD" w:rsidRDefault="004748BA">
      <w:pPr>
        <w:pStyle w:val="Nadpis2"/>
        <w:spacing w:after="120" w:line="240" w:lineRule="auto"/>
        <w:jc w:val="both"/>
        <w:rPr>
          <w:rFonts w:ascii="Times New Roman" w:hAnsi="Times New Roman"/>
        </w:rPr>
      </w:pPr>
      <w:r>
        <w:rPr>
          <w:rFonts w:ascii="Times New Roman" w:hAnsi="Times New Roman"/>
        </w:rPr>
        <w:t>Odstoupením od této Smlouvy nejsou dotčeny:</w:t>
      </w:r>
    </w:p>
    <w:p w14:paraId="05A0E019" w14:textId="77777777" w:rsidR="006F48BD" w:rsidRDefault="004748BA">
      <w:pPr>
        <w:pStyle w:val="Nadpis2"/>
        <w:numPr>
          <w:ilvl w:val="0"/>
          <w:numId w:val="2"/>
        </w:numPr>
        <w:spacing w:after="120" w:line="240" w:lineRule="auto"/>
        <w:ind w:left="1134" w:hanging="567"/>
        <w:jc w:val="both"/>
        <w:rPr>
          <w:rFonts w:ascii="Times New Roman" w:hAnsi="Times New Roman"/>
        </w:rPr>
      </w:pPr>
      <w:r>
        <w:rPr>
          <w:rFonts w:ascii="Times New Roman" w:hAnsi="Times New Roman"/>
        </w:rPr>
        <w:t>nároky týkající se náhrady škody vzniklé porušením této Smlouvy;</w:t>
      </w:r>
    </w:p>
    <w:p w14:paraId="07C1C06E" w14:textId="77777777" w:rsidR="006F48BD" w:rsidRDefault="004748BA">
      <w:pPr>
        <w:pStyle w:val="Nadpis2"/>
        <w:numPr>
          <w:ilvl w:val="0"/>
          <w:numId w:val="2"/>
        </w:numPr>
        <w:spacing w:after="120" w:line="240" w:lineRule="auto"/>
        <w:ind w:left="1134" w:hanging="567"/>
        <w:jc w:val="both"/>
        <w:rPr>
          <w:rFonts w:ascii="Times New Roman" w:hAnsi="Times New Roman"/>
        </w:rPr>
      </w:pPr>
      <w:r>
        <w:rPr>
          <w:rFonts w:ascii="Times New Roman" w:hAnsi="Times New Roman"/>
        </w:rPr>
        <w:t>ustanovení a vzniklé nároky týkající se zaplacení smluvních pokut vzniklé porušením této Smlouvy;</w:t>
      </w:r>
    </w:p>
    <w:p w14:paraId="2EFFE8EB" w14:textId="77777777" w:rsidR="006F48BD" w:rsidRDefault="004748BA">
      <w:pPr>
        <w:pStyle w:val="Nadpis2"/>
        <w:numPr>
          <w:ilvl w:val="0"/>
          <w:numId w:val="2"/>
        </w:numPr>
        <w:spacing w:after="120" w:line="240" w:lineRule="auto"/>
        <w:ind w:left="1134" w:hanging="567"/>
        <w:jc w:val="both"/>
        <w:rPr>
          <w:rFonts w:ascii="Times New Roman" w:hAnsi="Times New Roman"/>
        </w:rPr>
      </w:pPr>
      <w:r>
        <w:rPr>
          <w:rFonts w:ascii="Times New Roman" w:hAnsi="Times New Roman"/>
        </w:rPr>
        <w:t>ustanovení o volbě práva;</w:t>
      </w:r>
    </w:p>
    <w:p w14:paraId="2A97589D" w14:textId="77777777" w:rsidR="006F48BD" w:rsidRDefault="004748BA">
      <w:pPr>
        <w:pStyle w:val="Nadpis2"/>
        <w:numPr>
          <w:ilvl w:val="0"/>
          <w:numId w:val="2"/>
        </w:numPr>
        <w:spacing w:after="120" w:line="240" w:lineRule="auto"/>
        <w:ind w:left="1134" w:hanging="567"/>
        <w:jc w:val="both"/>
        <w:rPr>
          <w:rFonts w:ascii="Times New Roman" w:hAnsi="Times New Roman"/>
        </w:rPr>
      </w:pPr>
      <w:r>
        <w:rPr>
          <w:rFonts w:ascii="Times New Roman" w:hAnsi="Times New Roman"/>
        </w:rPr>
        <w:t>ustanovení týkající se takových práv a povinností, z jejichž povahy vyplývá, že mají smluvní strany zavazovat i po ukončení této Smlouvy.</w:t>
      </w:r>
    </w:p>
    <w:p w14:paraId="0B2F3F54" w14:textId="77777777" w:rsidR="006F48BD" w:rsidRDefault="006F48BD">
      <w:pPr>
        <w:pStyle w:val="Nadpis2"/>
        <w:numPr>
          <w:ilvl w:val="0"/>
          <w:numId w:val="0"/>
        </w:numPr>
        <w:spacing w:after="120" w:line="240" w:lineRule="auto"/>
        <w:ind w:left="567" w:hanging="567"/>
        <w:jc w:val="both"/>
        <w:rPr>
          <w:rFonts w:ascii="Times New Roman" w:hAnsi="Times New Roman"/>
        </w:rPr>
      </w:pPr>
    </w:p>
    <w:p w14:paraId="2E9D2726" w14:textId="77777777" w:rsidR="006F48BD" w:rsidRDefault="004748BA">
      <w:pPr>
        <w:pStyle w:val="Nadpis1"/>
        <w:spacing w:after="120" w:line="240" w:lineRule="auto"/>
        <w:rPr>
          <w:rFonts w:ascii="Times New Roman" w:hAnsi="Times New Roman"/>
          <w:caps/>
        </w:rPr>
      </w:pPr>
      <w:r>
        <w:rPr>
          <w:rFonts w:ascii="Times New Roman" w:hAnsi="Times New Roman"/>
          <w:caps/>
        </w:rPr>
        <w:t>Smluvní pokuty</w:t>
      </w:r>
    </w:p>
    <w:p w14:paraId="5DF3A808" w14:textId="3C4E7F7A" w:rsidR="006F48BD" w:rsidRDefault="004748BA">
      <w:pPr>
        <w:pStyle w:val="Nadpis2"/>
        <w:spacing w:after="120" w:line="240" w:lineRule="auto"/>
        <w:jc w:val="both"/>
        <w:rPr>
          <w:rFonts w:ascii="Times New Roman" w:hAnsi="Times New Roman"/>
        </w:rPr>
      </w:pPr>
      <w:r>
        <w:rPr>
          <w:rFonts w:ascii="Times New Roman" w:hAnsi="Times New Roman"/>
        </w:rPr>
        <w:t xml:space="preserve">Budoucí prodávající je povinen zaplatit Budoucímu kupujícímu jednorázovou smluvní pokutu ve výši 10 % z celkové budoucí kupní ceny bez DPH, pokud vznikne Budoucímu kupujícímu právo od této Smlouvy odstoupit dle čl. </w:t>
      </w:r>
      <w:r>
        <w:rPr>
          <w:rFonts w:ascii="Times New Roman" w:hAnsi="Times New Roman"/>
        </w:rPr>
        <w:fldChar w:fldCharType="begin"/>
      </w:r>
      <w:r>
        <w:rPr>
          <w:rFonts w:ascii="Times New Roman" w:hAnsi="Times New Roman"/>
        </w:rPr>
        <w:instrText>REF _Ref402972002 \w \h</w:instrText>
      </w:r>
      <w:r>
        <w:rPr>
          <w:rFonts w:ascii="Times New Roman" w:hAnsi="Times New Roman"/>
        </w:rPr>
      </w:r>
      <w:r>
        <w:rPr>
          <w:rFonts w:ascii="Times New Roman" w:hAnsi="Times New Roman"/>
        </w:rPr>
        <w:fldChar w:fldCharType="separate"/>
      </w:r>
      <w:proofErr w:type="gramStart"/>
      <w:r w:rsidR="00B84069">
        <w:rPr>
          <w:rFonts w:ascii="Times New Roman" w:hAnsi="Times New Roman"/>
        </w:rPr>
        <w:t>12.1</w:t>
      </w:r>
      <w:r>
        <w:rPr>
          <w:rFonts w:ascii="Times New Roman" w:hAnsi="Times New Roman"/>
        </w:rPr>
        <w:fldChar w:fldCharType="end"/>
      </w:r>
      <w:r>
        <w:rPr>
          <w:rFonts w:ascii="Times New Roman" w:hAnsi="Times New Roman"/>
        </w:rPr>
        <w:t>. této</w:t>
      </w:r>
      <w:proofErr w:type="gramEnd"/>
      <w:r>
        <w:rPr>
          <w:rFonts w:ascii="Times New Roman" w:hAnsi="Times New Roman"/>
        </w:rPr>
        <w:t xml:space="preserve"> Smlouvy. Zaplacením smluvní pokuty není dotčen nárok Budoucího kupujícího na náhradu škody v plné výši vedle práva na zaplacení smluvní pokuty.</w:t>
      </w:r>
    </w:p>
    <w:p w14:paraId="678222D4" w14:textId="24C73111" w:rsidR="006F48BD" w:rsidRDefault="004748BA">
      <w:pPr>
        <w:pStyle w:val="Nadpis2"/>
        <w:spacing w:after="120" w:line="240" w:lineRule="auto"/>
        <w:jc w:val="both"/>
        <w:rPr>
          <w:rFonts w:ascii="Times New Roman" w:hAnsi="Times New Roman"/>
        </w:rPr>
      </w:pPr>
      <w:r>
        <w:rPr>
          <w:rFonts w:ascii="Times New Roman" w:hAnsi="Times New Roman"/>
        </w:rPr>
        <w:t xml:space="preserve">Pokud bude Budoucí prodávající v prodlení s předáním Bytové jednotky dle čl. </w:t>
      </w:r>
      <w:r>
        <w:rPr>
          <w:rFonts w:ascii="Times New Roman" w:hAnsi="Times New Roman"/>
        </w:rPr>
        <w:fldChar w:fldCharType="begin"/>
      </w:r>
      <w:r>
        <w:rPr>
          <w:rFonts w:ascii="Times New Roman" w:hAnsi="Times New Roman"/>
        </w:rPr>
        <w:instrText>REF _Ref402972028 \w \h</w:instrText>
      </w:r>
      <w:r>
        <w:rPr>
          <w:rFonts w:ascii="Times New Roman" w:hAnsi="Times New Roman"/>
        </w:rPr>
      </w:r>
      <w:r>
        <w:rPr>
          <w:rFonts w:ascii="Times New Roman" w:hAnsi="Times New Roman"/>
        </w:rPr>
        <w:fldChar w:fldCharType="separate"/>
      </w:r>
      <w:r w:rsidR="00B84069">
        <w:rPr>
          <w:rFonts w:ascii="Times New Roman" w:hAnsi="Times New Roman"/>
        </w:rPr>
        <w:t>10</w:t>
      </w:r>
      <w:r>
        <w:rPr>
          <w:rFonts w:ascii="Times New Roman" w:hAnsi="Times New Roman"/>
        </w:rPr>
        <w:fldChar w:fldCharType="end"/>
      </w:r>
      <w:r>
        <w:rPr>
          <w:rFonts w:ascii="Times New Roman" w:hAnsi="Times New Roman"/>
        </w:rPr>
        <w:t xml:space="preserve"> této Smlouvy po dobu delší než 30 dnů od termínu předání Bytové jednotky dohodnutého touto Smlouvou, je Budoucí prodávající povinen zaplatit Budoucímu kupujícímu smluvní pokutu v částce 1.000,-Kč za každý započatý den takového prodlení trvajícího alespoň 30 dnů od termínu předání Bytové jednotky dohodnutého touto Smlouvou.</w:t>
      </w:r>
    </w:p>
    <w:p w14:paraId="067F1CC0" w14:textId="335120AF" w:rsidR="006F48BD" w:rsidRDefault="004748BA">
      <w:pPr>
        <w:pStyle w:val="Nadpis2"/>
        <w:spacing w:after="120" w:line="240" w:lineRule="auto"/>
        <w:jc w:val="both"/>
        <w:rPr>
          <w:rFonts w:ascii="Times New Roman" w:hAnsi="Times New Roman"/>
        </w:rPr>
      </w:pPr>
      <w:r>
        <w:rPr>
          <w:rFonts w:ascii="Times New Roman" w:hAnsi="Times New Roman"/>
        </w:rPr>
        <w:t xml:space="preserve">Pokud bude Budoucí prodávající v prodlení s odstraněním vad a nedodělků oproti lhůtě ujednané v čl. </w:t>
      </w:r>
      <w:r>
        <w:rPr>
          <w:rFonts w:ascii="Times New Roman" w:hAnsi="Times New Roman"/>
        </w:rPr>
        <w:fldChar w:fldCharType="begin"/>
      </w:r>
      <w:r>
        <w:rPr>
          <w:rFonts w:ascii="Times New Roman" w:hAnsi="Times New Roman"/>
        </w:rPr>
        <w:instrText>REF _Ref402972051 \w \h</w:instrText>
      </w:r>
      <w:r>
        <w:rPr>
          <w:rFonts w:ascii="Times New Roman" w:hAnsi="Times New Roman"/>
        </w:rPr>
      </w:r>
      <w:r>
        <w:rPr>
          <w:rFonts w:ascii="Times New Roman" w:hAnsi="Times New Roman"/>
        </w:rPr>
        <w:fldChar w:fldCharType="separate"/>
      </w:r>
      <w:proofErr w:type="gramStart"/>
      <w:r w:rsidR="00B84069">
        <w:rPr>
          <w:rFonts w:ascii="Times New Roman" w:hAnsi="Times New Roman"/>
        </w:rPr>
        <w:t>10.7</w:t>
      </w:r>
      <w:r>
        <w:rPr>
          <w:rFonts w:ascii="Times New Roman" w:hAnsi="Times New Roman"/>
        </w:rPr>
        <w:fldChar w:fldCharType="end"/>
      </w:r>
      <w:r>
        <w:rPr>
          <w:rFonts w:ascii="Times New Roman" w:hAnsi="Times New Roman"/>
        </w:rPr>
        <w:t>. této</w:t>
      </w:r>
      <w:proofErr w:type="gramEnd"/>
      <w:r>
        <w:rPr>
          <w:rFonts w:ascii="Times New Roman" w:hAnsi="Times New Roman"/>
        </w:rPr>
        <w:t xml:space="preserve"> Smlouvy, je Budoucí prodávající povinen zaplatit Budoucímu kupujícímu smluvní pokutu v částce 500,-Kč za každý započatý den takového prodlení.</w:t>
      </w:r>
    </w:p>
    <w:p w14:paraId="557E9D48" w14:textId="7DA4D121" w:rsidR="006F48BD" w:rsidRDefault="004748BA">
      <w:pPr>
        <w:pStyle w:val="Nadpis2"/>
        <w:spacing w:after="120" w:line="240" w:lineRule="auto"/>
        <w:jc w:val="both"/>
        <w:rPr>
          <w:rFonts w:ascii="Times New Roman" w:hAnsi="Times New Roman"/>
        </w:rPr>
      </w:pPr>
      <w:r>
        <w:rPr>
          <w:rFonts w:ascii="Times New Roman" w:hAnsi="Times New Roman"/>
        </w:rPr>
        <w:t xml:space="preserve">Budoucí kupující je povinen zaplatit Budoucímu prodávajícímu jednorázovou smluvní pokutu ve výši 10 % z celkové budoucí kupní ceny bez DPH, pokud vznikne Budoucímu prodávajícímu právo od této Smlouvy odstoupit dle čl. </w:t>
      </w:r>
      <w:r>
        <w:rPr>
          <w:rFonts w:ascii="Times New Roman" w:hAnsi="Times New Roman"/>
        </w:rPr>
        <w:fldChar w:fldCharType="begin"/>
      </w:r>
      <w:r>
        <w:rPr>
          <w:rFonts w:ascii="Times New Roman" w:hAnsi="Times New Roman"/>
        </w:rPr>
        <w:instrText>REF _Ref402972093 \w \h</w:instrText>
      </w:r>
      <w:r>
        <w:rPr>
          <w:rFonts w:ascii="Times New Roman" w:hAnsi="Times New Roman"/>
        </w:rPr>
      </w:r>
      <w:r>
        <w:rPr>
          <w:rFonts w:ascii="Times New Roman" w:hAnsi="Times New Roman"/>
        </w:rPr>
        <w:fldChar w:fldCharType="separate"/>
      </w:r>
      <w:proofErr w:type="gramStart"/>
      <w:r w:rsidR="00B84069">
        <w:rPr>
          <w:rFonts w:ascii="Times New Roman" w:hAnsi="Times New Roman"/>
        </w:rPr>
        <w:t>12.2</w:t>
      </w:r>
      <w:r>
        <w:rPr>
          <w:rFonts w:ascii="Times New Roman" w:hAnsi="Times New Roman"/>
        </w:rPr>
        <w:fldChar w:fldCharType="end"/>
      </w:r>
      <w:r>
        <w:rPr>
          <w:rFonts w:ascii="Times New Roman" w:hAnsi="Times New Roman"/>
        </w:rPr>
        <w:t>. písm.</w:t>
      </w:r>
      <w:proofErr w:type="gramEnd"/>
      <w:r>
        <w:rPr>
          <w:rFonts w:ascii="Times New Roman" w:hAnsi="Times New Roman"/>
        </w:rPr>
        <w:t xml:space="preserve"> </w:t>
      </w:r>
      <w:r w:rsidR="00DF6C1C">
        <w:rPr>
          <w:rFonts w:ascii="Times New Roman" w:hAnsi="Times New Roman"/>
        </w:rPr>
        <w:t>a</w:t>
      </w:r>
      <w:r>
        <w:rPr>
          <w:rFonts w:ascii="Times New Roman" w:hAnsi="Times New Roman"/>
        </w:rPr>
        <w:t>)</w:t>
      </w:r>
      <w:r w:rsidR="00477038">
        <w:rPr>
          <w:rFonts w:ascii="Times New Roman" w:hAnsi="Times New Roman"/>
        </w:rPr>
        <w:t xml:space="preserve">, písm. </w:t>
      </w:r>
      <w:r w:rsidR="00DF6C1C">
        <w:rPr>
          <w:rFonts w:ascii="Times New Roman" w:hAnsi="Times New Roman"/>
        </w:rPr>
        <w:t>b</w:t>
      </w:r>
      <w:r w:rsidR="00477038">
        <w:rPr>
          <w:rFonts w:ascii="Times New Roman" w:hAnsi="Times New Roman"/>
        </w:rPr>
        <w:t>)</w:t>
      </w:r>
      <w:r>
        <w:rPr>
          <w:rFonts w:ascii="Times New Roman" w:hAnsi="Times New Roman"/>
        </w:rPr>
        <w:t xml:space="preserve"> a/nebo </w:t>
      </w:r>
      <w:r w:rsidR="00DF6C1C">
        <w:rPr>
          <w:rFonts w:ascii="Times New Roman" w:hAnsi="Times New Roman"/>
        </w:rPr>
        <w:t>d</w:t>
      </w:r>
      <w:r>
        <w:rPr>
          <w:rFonts w:ascii="Times New Roman" w:hAnsi="Times New Roman"/>
        </w:rPr>
        <w:t xml:space="preserve">) této Smlouvy a </w:t>
      </w:r>
      <w:r w:rsidR="00477038">
        <w:rPr>
          <w:rFonts w:ascii="Times New Roman" w:hAnsi="Times New Roman"/>
        </w:rPr>
        <w:t>budoucí prodávající jej využije</w:t>
      </w:r>
      <w:r>
        <w:rPr>
          <w:rFonts w:ascii="Times New Roman" w:hAnsi="Times New Roman"/>
        </w:rPr>
        <w:t>. Zaplacením smluvní pokuty není dotčen nárok Budoucího prodávajícího na náhradu škody v plné výši vedle práva na zaplacení smluvní pokuty.</w:t>
      </w:r>
    </w:p>
    <w:p w14:paraId="7564C173" w14:textId="77777777" w:rsidR="006F48BD" w:rsidRDefault="004748BA">
      <w:pPr>
        <w:pStyle w:val="Nadpis2"/>
        <w:spacing w:after="120" w:line="240" w:lineRule="auto"/>
        <w:jc w:val="both"/>
        <w:rPr>
          <w:rFonts w:ascii="Times New Roman" w:hAnsi="Times New Roman"/>
        </w:rPr>
      </w:pPr>
      <w:r>
        <w:rPr>
          <w:rFonts w:ascii="Times New Roman" w:hAnsi="Times New Roman"/>
        </w:rPr>
        <w:t>Budoucí kupující je povinen zaplatit Budoucímu prodávajícímu smluvní pokutu ve výši 100.000,-Kč v případě, že Budoucí kupující poruší svoji povinnost zdržet se všeho, co by vedlo nebo mohlo vést k jakékoli změně vnějšího architektonického vzhledu Bytového domu, a toto své porušení Smlouvy nenapraví ani po doručení písemné výzvy ze strany Budoucího prodávajícího s dodatečným termínem k nápravě v délce trvání alespoň čtrnáct (14) dní.</w:t>
      </w:r>
    </w:p>
    <w:p w14:paraId="355E4101" w14:textId="77777777" w:rsidR="006F48BD" w:rsidRDefault="004748BA">
      <w:pPr>
        <w:pStyle w:val="Nadpis2"/>
        <w:spacing w:after="120" w:line="240" w:lineRule="auto"/>
        <w:jc w:val="both"/>
        <w:rPr>
          <w:rFonts w:ascii="Times New Roman" w:hAnsi="Times New Roman"/>
        </w:rPr>
      </w:pPr>
      <w:r>
        <w:rPr>
          <w:rFonts w:ascii="Times New Roman" w:hAnsi="Times New Roman"/>
        </w:rPr>
        <w:t xml:space="preserve">Smluvní pokuta je splatná do čtrnácti (14) dnů od doručení vyúčtování smluvní pokuty příslušné Smluvní straně. </w:t>
      </w:r>
    </w:p>
    <w:p w14:paraId="7BF09050" w14:textId="77777777" w:rsidR="008C44F1" w:rsidRDefault="008C44F1">
      <w:pPr>
        <w:spacing w:after="120" w:line="240" w:lineRule="auto"/>
      </w:pPr>
    </w:p>
    <w:p w14:paraId="56DD3BCE" w14:textId="77777777" w:rsidR="006F48BD" w:rsidRDefault="004748BA">
      <w:pPr>
        <w:pStyle w:val="Nadpis1"/>
        <w:spacing w:after="120" w:line="240" w:lineRule="auto"/>
        <w:rPr>
          <w:rFonts w:ascii="Times New Roman" w:hAnsi="Times New Roman"/>
          <w:caps/>
        </w:rPr>
      </w:pPr>
      <w:r>
        <w:rPr>
          <w:rFonts w:ascii="Times New Roman" w:hAnsi="Times New Roman"/>
          <w:caps/>
        </w:rPr>
        <w:t>Ostatní ujednání</w:t>
      </w:r>
    </w:p>
    <w:p w14:paraId="004C39A9" w14:textId="77777777" w:rsidR="006F48BD" w:rsidRDefault="004748BA">
      <w:pPr>
        <w:pStyle w:val="Nadpis2"/>
        <w:spacing w:after="120" w:line="240" w:lineRule="auto"/>
        <w:jc w:val="both"/>
        <w:rPr>
          <w:rFonts w:ascii="Times New Roman" w:hAnsi="Times New Roman"/>
        </w:rPr>
      </w:pPr>
      <w:r>
        <w:rPr>
          <w:rFonts w:ascii="Times New Roman" w:hAnsi="Times New Roman"/>
        </w:rPr>
        <w:t>Smluvní strany se dohodly, že odpovědnost Budoucího prodávajícího vůči Budoucímu kupujícímu za jakékoli škody, jež mohou Budoucímu kupujícímu vzniknout v důsledku jednoho či více porušení smluvních či zákonných povinností Budoucího prodávajícího, nesmí překročit sto procent (100 %) celkové Budoucím kupujícím uhrazené budoucí kupní ceny. Limitace škody se neuplatní v případě, že škoda byla způsobena úmyslně nebo z hrubé nedbalosti.</w:t>
      </w:r>
    </w:p>
    <w:p w14:paraId="074CCA7C" w14:textId="77777777" w:rsidR="006F48BD" w:rsidRDefault="004748BA">
      <w:pPr>
        <w:pStyle w:val="Nadpis2"/>
        <w:spacing w:after="120" w:line="240" w:lineRule="auto"/>
        <w:jc w:val="both"/>
        <w:rPr>
          <w:rFonts w:ascii="Times New Roman" w:hAnsi="Times New Roman"/>
        </w:rPr>
      </w:pPr>
      <w:r>
        <w:rPr>
          <w:rFonts w:ascii="Times New Roman" w:hAnsi="Times New Roman"/>
        </w:rPr>
        <w:t xml:space="preserve">Budoucí prodávající je oprávněn jednostranně započítat proti jakýmkoli splatným i nesplatným pohledávkám Budoucího kupujícího za Budoucím prodávajícím jakékoli své či postoupením nabyté, splatné i nesplatné, jakož i neurčité či nejisté pohledávky za Budoucím kupujícím. Budoucí kupující je oprávněn výlučně s předchozím písemným souhlasem Budoucího </w:t>
      </w:r>
      <w:r>
        <w:rPr>
          <w:rFonts w:ascii="Times New Roman" w:hAnsi="Times New Roman"/>
        </w:rPr>
        <w:lastRenderedPageBreak/>
        <w:t>prodávajícího jednostranně započítat proti jakýmkoli splatným i nesplatným pohledávkám Budoucího prodávajícího za Budoucím kupujícím jakékoli své či postoupením nabyté, splatné i nesplatné, jakož i neurčité či nejisté pohledávky za Budoucím prodávajícím.</w:t>
      </w:r>
    </w:p>
    <w:p w14:paraId="2800B278" w14:textId="77777777" w:rsidR="006F48BD" w:rsidRDefault="004748BA">
      <w:pPr>
        <w:pStyle w:val="Nadpis2"/>
        <w:spacing w:after="120" w:line="240" w:lineRule="auto"/>
        <w:jc w:val="both"/>
        <w:rPr>
          <w:rFonts w:ascii="Times New Roman" w:hAnsi="Times New Roman"/>
        </w:rPr>
      </w:pPr>
      <w:r>
        <w:rPr>
          <w:rFonts w:ascii="Times New Roman" w:hAnsi="Times New Roman"/>
        </w:rPr>
        <w:t>Budoucí kupující je oprávněn postoupit své pohledávky za Budoucím prodávajícím výlučně s předchozím písemným souhlasem Budoucího prodávajícího.</w:t>
      </w:r>
    </w:p>
    <w:p w14:paraId="3DCB6905" w14:textId="77777777" w:rsidR="006F48BD" w:rsidRDefault="004748BA">
      <w:pPr>
        <w:pStyle w:val="Nadpis2"/>
        <w:spacing w:after="120" w:line="240" w:lineRule="auto"/>
        <w:jc w:val="both"/>
        <w:rPr>
          <w:rFonts w:ascii="Times New Roman" w:hAnsi="Times New Roman"/>
        </w:rPr>
      </w:pPr>
      <w:r>
        <w:rPr>
          <w:rFonts w:ascii="Times New Roman" w:hAnsi="Times New Roman"/>
        </w:rPr>
        <w:t>Budoucí kupující je oprávněn převést jako postupitel svá práva a povinnosti z této Smlouvy nebo z její části, pokud s tím Budoucí prodávající vysloví předchozí písemný souhlas.</w:t>
      </w:r>
    </w:p>
    <w:p w14:paraId="3F88C1B1" w14:textId="77777777" w:rsidR="006F48BD" w:rsidRDefault="006F48BD">
      <w:pPr>
        <w:widowControl w:val="0"/>
        <w:spacing w:after="120" w:line="240" w:lineRule="auto"/>
      </w:pPr>
    </w:p>
    <w:p w14:paraId="7C7B6F6D" w14:textId="77777777" w:rsidR="006F48BD" w:rsidRDefault="004748BA">
      <w:pPr>
        <w:pStyle w:val="Nadpis1"/>
        <w:spacing w:after="120" w:line="240" w:lineRule="auto"/>
        <w:jc w:val="both"/>
        <w:rPr>
          <w:rFonts w:ascii="Times New Roman" w:eastAsia="Times New Roman" w:hAnsi="Times New Roman"/>
          <w:caps/>
        </w:rPr>
      </w:pPr>
      <w:bookmarkStart w:id="10" w:name="_Ref203890642"/>
      <w:r>
        <w:rPr>
          <w:rFonts w:ascii="Times New Roman" w:hAnsi="Times New Roman"/>
          <w:caps/>
        </w:rPr>
        <w:t>Komunikace</w:t>
      </w:r>
      <w:r>
        <w:rPr>
          <w:rFonts w:ascii="Times New Roman" w:eastAsia="Times New Roman" w:hAnsi="Times New Roman"/>
          <w:caps/>
        </w:rPr>
        <w:t xml:space="preserve"> a oprávněné osoby</w:t>
      </w:r>
      <w:bookmarkEnd w:id="10"/>
    </w:p>
    <w:p w14:paraId="266E976B" w14:textId="77777777" w:rsidR="006F48BD" w:rsidRDefault="004748BA">
      <w:pPr>
        <w:pStyle w:val="Nadpis2"/>
        <w:spacing w:after="120" w:line="240" w:lineRule="auto"/>
        <w:jc w:val="both"/>
        <w:rPr>
          <w:rFonts w:ascii="Times New Roman" w:eastAsia="Times New Roman" w:hAnsi="Times New Roman"/>
        </w:rPr>
      </w:pPr>
      <w:bookmarkStart w:id="11" w:name="_Ref203899872"/>
      <w:r>
        <w:rPr>
          <w:rFonts w:ascii="Times New Roman" w:eastAsia="Times New Roman" w:hAnsi="Times New Roman"/>
          <w:bCs/>
          <w:lang w:eastAsia="cs-CZ"/>
        </w:rPr>
        <w:t xml:space="preserve">Veškerá sdělení, informace a jiná korespondence podle této Smlouvy </w:t>
      </w:r>
      <w:r>
        <w:rPr>
          <w:rFonts w:ascii="Times New Roman" w:hAnsi="Times New Roman"/>
        </w:rPr>
        <w:t>určená</w:t>
      </w:r>
      <w:r>
        <w:rPr>
          <w:rFonts w:ascii="Times New Roman" w:eastAsia="Times New Roman" w:hAnsi="Times New Roman"/>
          <w:bCs/>
          <w:lang w:eastAsia="cs-CZ"/>
        </w:rPr>
        <w:t xml:space="preserve"> jedné Smluvní straně musí být druhou smluvní stranou doručena adresátovi na níže uvedené kontaktní údaje oprávněných osob, a to osobně, doporučenou poštou, kurýrem, nebo obyčejným e-mailem </w:t>
      </w:r>
      <w:r>
        <w:rPr>
          <w:rFonts w:ascii="Times New Roman" w:hAnsi="Times New Roman"/>
          <w:bCs/>
          <w:lang w:eastAsia="cs-CZ"/>
        </w:rPr>
        <w:t>(bez uznávaného elektronického podpisu)</w:t>
      </w:r>
      <w:r>
        <w:rPr>
          <w:rFonts w:ascii="Times New Roman" w:eastAsia="Times New Roman" w:hAnsi="Times New Roman"/>
          <w:bCs/>
          <w:lang w:eastAsia="cs-CZ"/>
        </w:rPr>
        <w:t>. Korespondence zaslaná doporučenou poštou nebo kurýrem se bude považovat za odeslanou dnem vyznačeným na razítku poštovního úřadu, resp. dnem jejího přijetí kurýrem, a za doručenou třetím dnem po jejím odeslání. Korespondence předaná osobně se bude mít za doručenou okamžikem jejího předání na níže uvedené adrese či okamžikem, kdy adresát bez závažného důvodu odmítl její převzetí. Korespondence zaslaná obyčejným e-mailem se bude považovat za doručenou okamžikem jejího prokazatelného odeslání.</w:t>
      </w:r>
    </w:p>
    <w:p w14:paraId="7BB3B038" w14:textId="77777777" w:rsidR="006F48BD" w:rsidRDefault="004748BA">
      <w:pPr>
        <w:pStyle w:val="Nadpis2"/>
        <w:spacing w:after="120" w:line="240" w:lineRule="auto"/>
        <w:jc w:val="both"/>
        <w:rPr>
          <w:rFonts w:ascii="Times New Roman" w:eastAsia="Times New Roman" w:hAnsi="Times New Roman"/>
        </w:rPr>
      </w:pPr>
      <w:r>
        <w:rPr>
          <w:rFonts w:ascii="Times New Roman" w:eastAsia="Times New Roman" w:hAnsi="Times New Roman"/>
          <w:bCs/>
          <w:lang w:eastAsia="cs-CZ"/>
        </w:rPr>
        <w:t xml:space="preserve">Komunikace mezi Smluvními stranami bude v souvislosti s plněním této Smlouvy probíhat </w:t>
      </w:r>
      <w:r>
        <w:rPr>
          <w:rFonts w:ascii="Times New Roman" w:hAnsi="Times New Roman"/>
        </w:rPr>
        <w:t>zejména</w:t>
      </w:r>
      <w:r>
        <w:rPr>
          <w:rFonts w:ascii="Times New Roman" w:eastAsia="Times New Roman" w:hAnsi="Times New Roman"/>
          <w:bCs/>
          <w:lang w:eastAsia="cs-CZ"/>
        </w:rPr>
        <w:t xml:space="preserve"> prostřednictvím</w:t>
      </w:r>
      <w:r>
        <w:rPr>
          <w:rFonts w:ascii="Times New Roman" w:eastAsia="Times New Roman" w:hAnsi="Times New Roman"/>
        </w:rPr>
        <w:t xml:space="preserve"> následujících oprávněných osob Smluvních stran:</w:t>
      </w:r>
      <w:bookmarkEnd w:id="11"/>
    </w:p>
    <w:p w14:paraId="377C5812" w14:textId="77777777" w:rsidR="006F48BD" w:rsidRDefault="004748BA">
      <w:pPr>
        <w:numPr>
          <w:ilvl w:val="0"/>
          <w:numId w:val="4"/>
        </w:numPr>
        <w:tabs>
          <w:tab w:val="left" w:pos="1134"/>
        </w:tabs>
        <w:spacing w:after="120" w:line="240" w:lineRule="auto"/>
        <w:ind w:left="1134" w:hanging="567"/>
        <w:jc w:val="both"/>
        <w:rPr>
          <w:rFonts w:ascii="Times New Roman" w:eastAsia="Times New Roman" w:hAnsi="Times New Roman"/>
        </w:rPr>
      </w:pPr>
      <w:r>
        <w:rPr>
          <w:rFonts w:ascii="Times New Roman" w:eastAsia="Times New Roman" w:hAnsi="Times New Roman"/>
        </w:rPr>
        <w:t xml:space="preserve">Oprávněnými osobami Budoucího prodávajícího pro záležitosti související s plněním </w:t>
      </w:r>
      <w:r>
        <w:rPr>
          <w:rFonts w:ascii="Times New Roman" w:eastAsia="Times New Roman" w:hAnsi="Times New Roman"/>
          <w:bCs/>
          <w:lang w:eastAsia="cs-CZ"/>
        </w:rPr>
        <w:t xml:space="preserve">této Smlouvy </w:t>
      </w:r>
      <w:r>
        <w:rPr>
          <w:rFonts w:ascii="Times New Roman" w:eastAsia="Times New Roman" w:hAnsi="Times New Roman"/>
        </w:rPr>
        <w:t>jsou:</w:t>
      </w:r>
    </w:p>
    <w:p w14:paraId="384B6A9B" w14:textId="77777777" w:rsidR="006F48BD" w:rsidRDefault="004748BA">
      <w:pPr>
        <w:spacing w:after="120" w:line="240" w:lineRule="auto"/>
        <w:ind w:left="1134"/>
        <w:jc w:val="both"/>
        <w:rPr>
          <w:rFonts w:ascii="Times New Roman" w:eastAsia="Times New Roman" w:hAnsi="Times New Roman"/>
          <w:bCs/>
        </w:rPr>
      </w:pPr>
      <w:r>
        <w:rPr>
          <w:rFonts w:ascii="Times New Roman" w:eastAsia="Times New Roman" w:hAnsi="Times New Roman"/>
          <w:bCs/>
        </w:rPr>
        <w:t>pro záležitosti smluvní a finanční:</w:t>
      </w:r>
    </w:p>
    <w:p w14:paraId="40457B66" w14:textId="0206F965" w:rsidR="006F48BD" w:rsidRDefault="004748BA">
      <w:pPr>
        <w:spacing w:after="120" w:line="240" w:lineRule="auto"/>
        <w:ind w:left="1134"/>
        <w:jc w:val="both"/>
        <w:rPr>
          <w:rFonts w:ascii="Times New Roman" w:eastAsia="Times New Roman" w:hAnsi="Times New Roman"/>
        </w:rPr>
      </w:pPr>
      <w:r>
        <w:rPr>
          <w:rFonts w:ascii="Times New Roman" w:eastAsia="Times New Roman" w:hAnsi="Times New Roman"/>
          <w:b/>
          <w:bCs/>
        </w:rPr>
        <w:t>Martin Hrubý</w:t>
      </w:r>
      <w:r>
        <w:rPr>
          <w:rFonts w:ascii="Times New Roman" w:eastAsia="Times New Roman" w:hAnsi="Times New Roman"/>
          <w:bCs/>
        </w:rPr>
        <w:t xml:space="preserve">, </w:t>
      </w:r>
      <w:r w:rsidR="005D09B4">
        <w:rPr>
          <w:rFonts w:ascii="Times New Roman" w:eastAsia="Times New Roman" w:hAnsi="Times New Roman"/>
          <w:bCs/>
        </w:rPr>
        <w:t>člen představenstva</w:t>
      </w:r>
    </w:p>
    <w:p w14:paraId="449BCFA5" w14:textId="77777777" w:rsidR="006F48BD" w:rsidRDefault="004748BA">
      <w:pPr>
        <w:spacing w:after="120" w:line="240" w:lineRule="auto"/>
        <w:ind w:left="1134"/>
        <w:jc w:val="both"/>
        <w:rPr>
          <w:rFonts w:ascii="Times New Roman" w:eastAsia="Times New Roman" w:hAnsi="Times New Roman"/>
          <w:bCs/>
        </w:rPr>
      </w:pPr>
      <w:r>
        <w:rPr>
          <w:rFonts w:ascii="Times New Roman" w:eastAsia="Times New Roman" w:hAnsi="Times New Roman"/>
        </w:rPr>
        <w:t xml:space="preserve">e-mail: </w:t>
      </w:r>
      <w:hyperlink r:id="rId8">
        <w:r>
          <w:rPr>
            <w:rStyle w:val="Internetovodkaz"/>
            <w:rFonts w:ascii="Times New Roman" w:eastAsia="Times New Roman" w:hAnsi="Times New Roman"/>
            <w:bCs/>
          </w:rPr>
          <w:t>martin.hruby@bcreal.cz</w:t>
        </w:r>
      </w:hyperlink>
      <w:r>
        <w:rPr>
          <w:rFonts w:ascii="Times New Roman" w:eastAsia="Times New Roman" w:hAnsi="Times New Roman"/>
          <w:bCs/>
        </w:rPr>
        <w:t xml:space="preserve">, </w:t>
      </w:r>
      <w:r>
        <w:rPr>
          <w:rFonts w:ascii="Times New Roman" w:eastAsia="Times New Roman" w:hAnsi="Times New Roman"/>
        </w:rPr>
        <w:t>tel.: +420 </w:t>
      </w:r>
      <w:r>
        <w:rPr>
          <w:rFonts w:ascii="Times New Roman" w:eastAsia="Times New Roman" w:hAnsi="Times New Roman"/>
          <w:bCs/>
        </w:rPr>
        <w:t>731 537 515</w:t>
      </w:r>
    </w:p>
    <w:p w14:paraId="2879D3BF" w14:textId="77777777" w:rsidR="006F48BD" w:rsidRDefault="006F48BD">
      <w:pPr>
        <w:spacing w:after="120" w:line="240" w:lineRule="auto"/>
        <w:ind w:left="1134"/>
        <w:jc w:val="both"/>
        <w:rPr>
          <w:rFonts w:ascii="Times New Roman" w:eastAsia="Times New Roman" w:hAnsi="Times New Roman"/>
          <w:bCs/>
        </w:rPr>
      </w:pPr>
    </w:p>
    <w:p w14:paraId="64BD01F4" w14:textId="77777777" w:rsidR="006F48BD" w:rsidRDefault="004748BA">
      <w:pPr>
        <w:spacing w:after="120" w:line="240" w:lineRule="auto"/>
        <w:ind w:left="1134"/>
        <w:jc w:val="both"/>
        <w:rPr>
          <w:rFonts w:ascii="Times New Roman" w:eastAsia="Times New Roman" w:hAnsi="Times New Roman"/>
          <w:bCs/>
        </w:rPr>
      </w:pPr>
      <w:r>
        <w:rPr>
          <w:rFonts w:ascii="Times New Roman" w:eastAsia="Times New Roman" w:hAnsi="Times New Roman"/>
          <w:bCs/>
        </w:rPr>
        <w:t>pro záležitosti technické:</w:t>
      </w:r>
    </w:p>
    <w:p w14:paraId="4200D6FD" w14:textId="77777777" w:rsidR="006F48BD" w:rsidRDefault="004748BA">
      <w:pPr>
        <w:spacing w:after="120" w:line="240" w:lineRule="auto"/>
        <w:ind w:left="1134"/>
        <w:jc w:val="both"/>
        <w:rPr>
          <w:rFonts w:ascii="Times New Roman" w:eastAsia="Times New Roman" w:hAnsi="Times New Roman"/>
          <w:bCs/>
        </w:rPr>
      </w:pPr>
      <w:r>
        <w:rPr>
          <w:rFonts w:ascii="Times New Roman" w:eastAsia="Times New Roman" w:hAnsi="Times New Roman"/>
          <w:b/>
          <w:bCs/>
        </w:rPr>
        <w:t>Jan Rous</w:t>
      </w:r>
      <w:r>
        <w:rPr>
          <w:rFonts w:ascii="Times New Roman" w:eastAsia="Times New Roman" w:hAnsi="Times New Roman"/>
          <w:bCs/>
        </w:rPr>
        <w:t xml:space="preserve">, e-mail: </w:t>
      </w:r>
      <w:hyperlink r:id="rId9">
        <w:r>
          <w:rPr>
            <w:rStyle w:val="Internetovodkaz"/>
            <w:rFonts w:ascii="Times New Roman" w:eastAsia="Times New Roman" w:hAnsi="Times New Roman"/>
            <w:bCs/>
          </w:rPr>
          <w:t>jan.rous@bcreal.cz</w:t>
        </w:r>
      </w:hyperlink>
      <w:r>
        <w:rPr>
          <w:rFonts w:ascii="Times New Roman" w:eastAsia="Times New Roman" w:hAnsi="Times New Roman"/>
          <w:bCs/>
        </w:rPr>
        <w:t>, tel: +420 602 161 909</w:t>
      </w:r>
    </w:p>
    <w:p w14:paraId="35449096" w14:textId="77777777" w:rsidR="006F48BD" w:rsidRDefault="004748BA">
      <w:pPr>
        <w:spacing w:after="120" w:line="240" w:lineRule="auto"/>
        <w:ind w:left="1134"/>
        <w:jc w:val="both"/>
        <w:rPr>
          <w:rFonts w:ascii="Times New Roman" w:eastAsia="Times New Roman" w:hAnsi="Times New Roman"/>
          <w:bCs/>
        </w:rPr>
      </w:pPr>
      <w:r>
        <w:rPr>
          <w:rFonts w:ascii="Times New Roman" w:eastAsia="Times New Roman" w:hAnsi="Times New Roman"/>
          <w:bCs/>
        </w:rPr>
        <w:t>a</w:t>
      </w:r>
    </w:p>
    <w:p w14:paraId="226B9AD1" w14:textId="77777777" w:rsidR="006F48BD" w:rsidRDefault="004748BA">
      <w:pPr>
        <w:spacing w:after="120" w:line="240" w:lineRule="auto"/>
        <w:ind w:left="1134"/>
        <w:jc w:val="both"/>
        <w:rPr>
          <w:rFonts w:ascii="Times New Roman" w:eastAsia="Times New Roman" w:hAnsi="Times New Roman"/>
          <w:bCs/>
        </w:rPr>
      </w:pPr>
      <w:r>
        <w:rPr>
          <w:rFonts w:ascii="Times New Roman" w:eastAsia="Times New Roman" w:hAnsi="Times New Roman"/>
          <w:b/>
          <w:bCs/>
        </w:rPr>
        <w:t xml:space="preserve">Jaroslav Kohout, </w:t>
      </w:r>
      <w:r>
        <w:rPr>
          <w:rFonts w:ascii="Times New Roman" w:eastAsia="Times New Roman" w:hAnsi="Times New Roman"/>
        </w:rPr>
        <w:t xml:space="preserve">e-mail: </w:t>
      </w:r>
      <w:hyperlink r:id="rId10">
        <w:r>
          <w:rPr>
            <w:rStyle w:val="Internetovodkaz"/>
            <w:rFonts w:ascii="Times New Roman" w:eastAsia="Times New Roman" w:hAnsi="Times New Roman"/>
            <w:bCs/>
          </w:rPr>
          <w:t>jaroslav.kohout@bcreal.cz</w:t>
        </w:r>
      </w:hyperlink>
      <w:r>
        <w:rPr>
          <w:rStyle w:val="Internetovodkaz"/>
          <w:rFonts w:ascii="Times New Roman" w:eastAsia="Times New Roman" w:hAnsi="Times New Roman"/>
          <w:bCs/>
        </w:rPr>
        <w:t xml:space="preserve">, </w:t>
      </w:r>
      <w:r>
        <w:rPr>
          <w:rFonts w:ascii="Times New Roman" w:eastAsia="Times New Roman" w:hAnsi="Times New Roman"/>
        </w:rPr>
        <w:t>tel.: +420 </w:t>
      </w:r>
      <w:r>
        <w:rPr>
          <w:rFonts w:ascii="Times New Roman" w:eastAsia="Times New Roman" w:hAnsi="Times New Roman"/>
          <w:bCs/>
        </w:rPr>
        <w:t>731 537 560</w:t>
      </w:r>
    </w:p>
    <w:p w14:paraId="151F12FA" w14:textId="77777777" w:rsidR="006F48BD" w:rsidRDefault="006F48BD">
      <w:pPr>
        <w:spacing w:after="120" w:line="240" w:lineRule="auto"/>
        <w:ind w:left="1134"/>
        <w:jc w:val="both"/>
        <w:rPr>
          <w:rFonts w:ascii="Times New Roman" w:eastAsia="Times New Roman" w:hAnsi="Times New Roman"/>
          <w:bCs/>
        </w:rPr>
      </w:pPr>
    </w:p>
    <w:p w14:paraId="6427CC7F" w14:textId="77777777" w:rsidR="006F48BD" w:rsidRPr="006E2D16" w:rsidRDefault="004748BA">
      <w:pPr>
        <w:numPr>
          <w:ilvl w:val="0"/>
          <w:numId w:val="4"/>
        </w:numPr>
        <w:tabs>
          <w:tab w:val="left" w:pos="1134"/>
        </w:tabs>
        <w:spacing w:after="120" w:line="240" w:lineRule="auto"/>
        <w:ind w:left="1134" w:hanging="567"/>
        <w:jc w:val="both"/>
        <w:rPr>
          <w:rFonts w:ascii="Times New Roman" w:eastAsia="Times New Roman" w:hAnsi="Times New Roman"/>
        </w:rPr>
      </w:pPr>
      <w:r>
        <w:rPr>
          <w:rFonts w:ascii="Times New Roman" w:eastAsia="Times New Roman" w:hAnsi="Times New Roman"/>
        </w:rPr>
        <w:t xml:space="preserve">Oprávněnou osobou Budoucího kupujícího pro záležitosti související s plněním </w:t>
      </w:r>
      <w:r>
        <w:rPr>
          <w:rFonts w:ascii="Times New Roman" w:eastAsia="Times New Roman" w:hAnsi="Times New Roman"/>
          <w:bCs/>
          <w:lang w:eastAsia="cs-CZ"/>
        </w:rPr>
        <w:t xml:space="preserve">této </w:t>
      </w:r>
      <w:r w:rsidRPr="006E2D16">
        <w:rPr>
          <w:rFonts w:ascii="Times New Roman" w:eastAsia="Times New Roman" w:hAnsi="Times New Roman"/>
          <w:bCs/>
          <w:lang w:eastAsia="cs-CZ"/>
        </w:rPr>
        <w:t xml:space="preserve">Smlouvy </w:t>
      </w:r>
      <w:r w:rsidRPr="006E2D16">
        <w:rPr>
          <w:rFonts w:ascii="Times New Roman" w:eastAsia="Times New Roman" w:hAnsi="Times New Roman"/>
        </w:rPr>
        <w:t>je:</w:t>
      </w:r>
    </w:p>
    <w:p w14:paraId="65DD0F82" w14:textId="3777CD99" w:rsidR="006F48BD" w:rsidRPr="008C44F1" w:rsidRDefault="00BA6493" w:rsidP="00A12111">
      <w:pPr>
        <w:pStyle w:val="Odstavecseseznamem"/>
        <w:spacing w:after="120" w:line="240" w:lineRule="auto"/>
        <w:ind w:left="1134"/>
        <w:jc w:val="both"/>
        <w:rPr>
          <w:rFonts w:ascii="Times New Roman" w:eastAsia="Times New Roman" w:hAnsi="Times New Roman"/>
        </w:rPr>
      </w:pPr>
      <w:r w:rsidRPr="0063517B">
        <w:rPr>
          <w:rFonts w:ascii="Times New Roman" w:eastAsia="Times New Roman" w:hAnsi="Times New Roman"/>
          <w:b/>
          <w:bCs/>
        </w:rPr>
        <w:t>………….</w:t>
      </w:r>
      <w:r w:rsidR="004748BA" w:rsidRPr="0063517B">
        <w:rPr>
          <w:rFonts w:ascii="Times New Roman" w:eastAsia="Times New Roman" w:hAnsi="Times New Roman"/>
          <w:b/>
          <w:bCs/>
        </w:rPr>
        <w:t xml:space="preserve">, </w:t>
      </w:r>
      <w:r w:rsidR="00A12111" w:rsidRPr="0063517B">
        <w:rPr>
          <w:rFonts w:ascii="Times New Roman" w:eastAsia="Times New Roman" w:hAnsi="Times New Roman"/>
        </w:rPr>
        <w:t>e-mail</w:t>
      </w:r>
      <w:r w:rsidR="00DB1AA9" w:rsidRPr="0063517B">
        <w:rPr>
          <w:rFonts w:ascii="Times New Roman" w:eastAsia="Times New Roman" w:hAnsi="Times New Roman"/>
        </w:rPr>
        <w:t xml:space="preserve">: </w:t>
      </w:r>
      <w:r w:rsidR="00DF1CCD" w:rsidRPr="0063517B">
        <w:rPr>
          <w:rFonts w:ascii="Times New Roman" w:eastAsia="Times New Roman" w:hAnsi="Times New Roman"/>
        </w:rPr>
        <w:t>…………….</w:t>
      </w:r>
      <w:r w:rsidR="00E927D0" w:rsidRPr="0063517B">
        <w:rPr>
          <w:rFonts w:ascii="Times New Roman" w:eastAsia="Times New Roman" w:hAnsi="Times New Roman"/>
        </w:rPr>
        <w:t xml:space="preserve"> </w:t>
      </w:r>
      <w:hyperlink>
        <w:r w:rsidR="004748BA" w:rsidRPr="0063517B">
          <w:rPr>
            <w:rFonts w:ascii="Times New Roman" w:eastAsia="Times New Roman" w:hAnsi="Times New Roman"/>
          </w:rPr>
          <w:t>,</w:t>
        </w:r>
      </w:hyperlink>
      <w:r w:rsidR="00A12111" w:rsidRPr="0063517B">
        <w:rPr>
          <w:rFonts w:ascii="Times New Roman" w:eastAsia="Times New Roman" w:hAnsi="Times New Roman"/>
        </w:rPr>
        <w:t xml:space="preserve"> </w:t>
      </w:r>
      <w:r w:rsidR="004748BA" w:rsidRPr="0063517B">
        <w:rPr>
          <w:rFonts w:ascii="Times New Roman" w:eastAsia="Times New Roman" w:hAnsi="Times New Roman"/>
        </w:rPr>
        <w:t>tel.: +420</w:t>
      </w:r>
      <w:r w:rsidR="009454BD" w:rsidRPr="0063517B">
        <w:rPr>
          <w:rFonts w:ascii="Times New Roman" w:eastAsia="Times New Roman" w:hAnsi="Times New Roman"/>
        </w:rPr>
        <w:t> </w:t>
      </w:r>
      <w:r w:rsidR="00DF1CCD" w:rsidRPr="0063517B">
        <w:rPr>
          <w:rFonts w:ascii="Times New Roman" w:eastAsia="Times New Roman" w:hAnsi="Times New Roman"/>
        </w:rPr>
        <w:t>…………………..</w:t>
      </w:r>
    </w:p>
    <w:p w14:paraId="6CA8D33A" w14:textId="77777777" w:rsidR="006F48BD" w:rsidRDefault="006F48BD">
      <w:pPr>
        <w:pStyle w:val="Odstavecseseznamem"/>
        <w:spacing w:after="120" w:line="240" w:lineRule="auto"/>
        <w:ind w:left="1080"/>
        <w:jc w:val="both"/>
        <w:rPr>
          <w:bCs/>
        </w:rPr>
      </w:pPr>
    </w:p>
    <w:p w14:paraId="23BC5295" w14:textId="77777777" w:rsidR="006F48BD" w:rsidRDefault="004748BA">
      <w:pPr>
        <w:pStyle w:val="Nadpis2"/>
        <w:spacing w:after="120" w:line="240" w:lineRule="auto"/>
        <w:jc w:val="both"/>
        <w:rPr>
          <w:rFonts w:ascii="Times New Roman" w:hAnsi="Times New Roman"/>
        </w:rPr>
      </w:pPr>
      <w:r>
        <w:rPr>
          <w:rFonts w:ascii="Times New Roman" w:eastAsia="Times New Roman" w:hAnsi="Times New Roman"/>
          <w:bCs/>
        </w:rPr>
        <w:t xml:space="preserve">Pro vyloučení jakýchkoli pochybností platí, že výše uvedené </w:t>
      </w:r>
      <w:bookmarkStart w:id="12" w:name="_Ref203898770"/>
      <w:bookmarkStart w:id="13" w:name="_Ref367961750"/>
      <w:r>
        <w:rPr>
          <w:rFonts w:ascii="Times New Roman" w:eastAsia="Times New Roman" w:hAnsi="Times New Roman"/>
          <w:bCs/>
          <w:lang w:eastAsia="cs-CZ"/>
        </w:rPr>
        <w:t xml:space="preserve">oprávněné osoby nejsou </w:t>
      </w:r>
      <w:r>
        <w:rPr>
          <w:rFonts w:ascii="Times New Roman" w:hAnsi="Times New Roman"/>
        </w:rPr>
        <w:t>oprávněny ke změnám jakýchkoli ujednání dle této Smlouvy, ledaže jejich oprávnění zastupovat Smluvní stranu vyplývá z příslušného právního předpisu nebo se prokáží plnou mocí udělenou jim k tomu příslušnou Smluvní stranou vystavenou za tím účelem.</w:t>
      </w:r>
    </w:p>
    <w:p w14:paraId="0AB8D102" w14:textId="77777777" w:rsidR="006F48BD" w:rsidRDefault="004748BA">
      <w:pPr>
        <w:pStyle w:val="Nadpis2"/>
        <w:spacing w:after="120" w:line="240" w:lineRule="auto"/>
        <w:jc w:val="both"/>
        <w:rPr>
          <w:rFonts w:ascii="Times New Roman" w:eastAsia="Times New Roman" w:hAnsi="Times New Roman"/>
          <w:bCs/>
          <w:lang w:eastAsia="cs-CZ"/>
        </w:rPr>
      </w:pPr>
      <w:r>
        <w:rPr>
          <w:rFonts w:ascii="Times New Roman" w:hAnsi="Times New Roman"/>
        </w:rPr>
        <w:t>Smluvní strany jsou oprávněny jednostranně změnit oprávněné osoby, jsou však povinny takovou změ</w:t>
      </w:r>
      <w:r>
        <w:rPr>
          <w:rFonts w:ascii="Times New Roman" w:eastAsia="Times New Roman" w:hAnsi="Times New Roman"/>
          <w:bCs/>
          <w:lang w:eastAsia="cs-CZ"/>
        </w:rPr>
        <w:t>nu druhé Smluvní straně bezodkladně písemně oznámit</w:t>
      </w:r>
      <w:bookmarkEnd w:id="12"/>
      <w:r>
        <w:rPr>
          <w:rFonts w:ascii="Times New Roman" w:eastAsia="Times New Roman" w:hAnsi="Times New Roman"/>
          <w:bCs/>
          <w:lang w:eastAsia="cs-CZ"/>
        </w:rPr>
        <w:t>.</w:t>
      </w:r>
      <w:bookmarkStart w:id="14" w:name="_Ref367961699"/>
      <w:bookmarkEnd w:id="13"/>
      <w:bookmarkEnd w:id="14"/>
    </w:p>
    <w:p w14:paraId="6F36FA03" w14:textId="77777777" w:rsidR="006F48BD" w:rsidRDefault="006F48BD">
      <w:pPr>
        <w:widowControl w:val="0"/>
        <w:spacing w:after="120" w:line="240" w:lineRule="auto"/>
        <w:rPr>
          <w:rFonts w:ascii="Times New Roman" w:hAnsi="Times New Roman"/>
        </w:rPr>
      </w:pPr>
    </w:p>
    <w:p w14:paraId="2B223F73" w14:textId="77777777" w:rsidR="006F48BD" w:rsidRDefault="004748BA">
      <w:pPr>
        <w:pStyle w:val="Nadpis1"/>
        <w:spacing w:after="120" w:line="240" w:lineRule="auto"/>
        <w:jc w:val="both"/>
        <w:rPr>
          <w:rFonts w:ascii="Times New Roman" w:hAnsi="Times New Roman"/>
          <w:caps/>
        </w:rPr>
      </w:pPr>
      <w:r>
        <w:rPr>
          <w:rFonts w:ascii="Times New Roman" w:hAnsi="Times New Roman"/>
          <w:caps/>
        </w:rPr>
        <w:t>Závěrečná ujednání</w:t>
      </w:r>
    </w:p>
    <w:p w14:paraId="5BE8EA14" w14:textId="77777777" w:rsidR="006F48BD" w:rsidRDefault="004748BA">
      <w:pPr>
        <w:pStyle w:val="Nadpis2"/>
        <w:spacing w:after="120" w:line="240" w:lineRule="auto"/>
        <w:jc w:val="both"/>
        <w:rPr>
          <w:rFonts w:ascii="Times New Roman" w:hAnsi="Times New Roman"/>
        </w:rPr>
      </w:pPr>
      <w:r>
        <w:rPr>
          <w:rFonts w:ascii="Times New Roman" w:hAnsi="Times New Roman"/>
        </w:rPr>
        <w:lastRenderedPageBreak/>
        <w:t>Tato Smlouva se řídí právním řádem České republiky, zejména zákonem č. 89/2012 Sb., občanským zákoníkem, v platném znění.</w:t>
      </w:r>
    </w:p>
    <w:p w14:paraId="1168F02A" w14:textId="77777777" w:rsidR="006F48BD" w:rsidRDefault="004748BA">
      <w:pPr>
        <w:pStyle w:val="Nadpis2"/>
        <w:spacing w:after="120" w:line="240" w:lineRule="auto"/>
        <w:jc w:val="both"/>
        <w:rPr>
          <w:rFonts w:ascii="Times New Roman" w:hAnsi="Times New Roman"/>
        </w:rPr>
      </w:pPr>
      <w:r>
        <w:rPr>
          <w:rFonts w:ascii="Times New Roman" w:hAnsi="Times New Roman"/>
        </w:rPr>
        <w:t>Jakékoli změny této Smlouvy mohou být provedeny pouze formou písemného číslovaného a datovaného dodatku, který musí být řádně podepsán osobami oprávněnými jednat za Smluvní strany.</w:t>
      </w:r>
    </w:p>
    <w:p w14:paraId="01D22825" w14:textId="77777777" w:rsidR="006F48BD" w:rsidRDefault="004748BA">
      <w:pPr>
        <w:pStyle w:val="Nadpis2"/>
        <w:spacing w:after="120" w:line="240" w:lineRule="auto"/>
        <w:jc w:val="both"/>
        <w:rPr>
          <w:rFonts w:ascii="Times New Roman" w:hAnsi="Times New Roman"/>
        </w:rPr>
      </w:pPr>
      <w:r>
        <w:rPr>
          <w:rFonts w:ascii="Times New Roman" w:hAnsi="Times New Roman"/>
        </w:rPr>
        <w:t>Smluvní strany tímto v souladu s § 558 odst. 2 občanského zákoníku prohlašují, že se v jejich právním styku nepřihlíží k obchodním zvyklostem zachovávaným obecně anebo v daném odvětví a že obchodní zvyklosti nemají v jejich právním styku přednost před ustanoveními občanského zákoníku, jež nemají donucující účinky. Smluvní strany vylučují použití ustanovení § 1757 odst. 2 a 3, § 1793 až § 1796, § 2108 občanského zákoníku, a to jak použití přímé, tak analogické. Smluvní strany na sebe přebírají nebezpečí změny okolností dle § 1765 odst. 2 občanského zákoníku.</w:t>
      </w:r>
    </w:p>
    <w:p w14:paraId="765ABF59" w14:textId="77777777" w:rsidR="006F48BD" w:rsidRDefault="004748BA">
      <w:pPr>
        <w:pStyle w:val="Nadpis2"/>
        <w:spacing w:after="120" w:line="240" w:lineRule="auto"/>
        <w:jc w:val="both"/>
        <w:rPr>
          <w:rFonts w:ascii="Times New Roman" w:hAnsi="Times New Roman"/>
        </w:rPr>
      </w:pPr>
      <w:r>
        <w:rPr>
          <w:rFonts w:ascii="Times New Roman" w:hAnsi="Times New Roman"/>
        </w:rPr>
        <w:t xml:space="preserve">Práva a povinnosti Smluvních stran včetně uzavření kupní smlouvy, její platnosti a účinnosti se řídí právním řádem České republiky. </w:t>
      </w:r>
    </w:p>
    <w:p w14:paraId="126BA41C" w14:textId="77777777" w:rsidR="006F48BD" w:rsidRDefault="004748BA">
      <w:pPr>
        <w:pStyle w:val="Nadpis2"/>
        <w:spacing w:after="120" w:line="240" w:lineRule="auto"/>
        <w:jc w:val="both"/>
        <w:rPr>
          <w:rFonts w:ascii="Times New Roman" w:hAnsi="Times New Roman"/>
        </w:rPr>
      </w:pPr>
      <w:r>
        <w:rPr>
          <w:rFonts w:ascii="Times New Roman" w:hAnsi="Times New Roman"/>
        </w:rPr>
        <w:t xml:space="preserve">Stojí-li na straně Budoucího kupujícího více osob, jsou tyto osoby povinny plnit veškeré své povinnosti z této Smlouvy společně a nerozdílně a ze všech oprávnění jsou rovněž oprávněny společně a nerozdílně. </w:t>
      </w:r>
    </w:p>
    <w:p w14:paraId="46838A6E" w14:textId="77777777" w:rsidR="006F48BD" w:rsidRDefault="004748BA">
      <w:pPr>
        <w:pStyle w:val="Nadpis2"/>
        <w:spacing w:after="120" w:line="240" w:lineRule="auto"/>
        <w:jc w:val="both"/>
        <w:rPr>
          <w:rFonts w:ascii="Times New Roman" w:hAnsi="Times New Roman"/>
        </w:rPr>
      </w:pPr>
      <w:r>
        <w:rPr>
          <w:rFonts w:ascii="Times New Roman" w:hAnsi="Times New Roman"/>
        </w:rPr>
        <w:t>Jednotlivá ustanovení této Smlouvy jsou navzájem nezávislá. Pokud některé ustanovení této Smlouvy bude shledáno neúčinným, neplatným nebo nevymahatelným, neovlivní takové ustanovení účinnost, platnost ani vymahatelnost ostatních ustanovení této Smlouvy. Smluvní strany se tímto zavazují, že veškerá neúčinná, neplatná a nevymahatelná ustanovení této Smlouvy nahradí ustanoveními a podmínkami účinnými, platnými a vymahatelnými, jejichž smysl a účel bude co nejbližší původním neúčinným, neplatným či nevymahatelným ustanovením.</w:t>
      </w:r>
    </w:p>
    <w:p w14:paraId="3F628A02" w14:textId="77777777" w:rsidR="006F48BD" w:rsidRDefault="004748BA">
      <w:pPr>
        <w:pStyle w:val="Nadpis2"/>
        <w:spacing w:after="120" w:line="240" w:lineRule="auto"/>
        <w:rPr>
          <w:rFonts w:ascii="Times New Roman" w:hAnsi="Times New Roman"/>
        </w:rPr>
      </w:pPr>
      <w:r>
        <w:rPr>
          <w:rFonts w:ascii="Times New Roman" w:hAnsi="Times New Roman"/>
        </w:rPr>
        <w:t>Smluvní strany výslovně potvrzují, že základní podmínky této Smlouvy jsou výsledkem jednání stran a každá ze stran měla příležitost ovlivnit obsah základních podmínek této Smlouvy.</w:t>
      </w:r>
    </w:p>
    <w:p w14:paraId="425545B8" w14:textId="77777777" w:rsidR="006F48BD" w:rsidRDefault="004748BA">
      <w:pPr>
        <w:pStyle w:val="Nadpis2"/>
        <w:spacing w:after="120" w:line="240" w:lineRule="auto"/>
        <w:jc w:val="both"/>
        <w:rPr>
          <w:rFonts w:ascii="Times New Roman" w:hAnsi="Times New Roman"/>
        </w:rPr>
      </w:pPr>
      <w:r>
        <w:rPr>
          <w:rFonts w:ascii="Times New Roman" w:hAnsi="Times New Roman"/>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žádnou povinnost žádné ze Smluvních stran.</w:t>
      </w:r>
    </w:p>
    <w:p w14:paraId="5C607943" w14:textId="77777777" w:rsidR="006F48BD" w:rsidRDefault="004748BA">
      <w:pPr>
        <w:pStyle w:val="Nadpis2"/>
        <w:spacing w:after="120" w:line="240" w:lineRule="auto"/>
        <w:jc w:val="both"/>
        <w:rPr>
          <w:rFonts w:ascii="Times New Roman" w:hAnsi="Times New Roman"/>
        </w:rPr>
      </w:pPr>
      <w:r>
        <w:rPr>
          <w:rFonts w:ascii="Times New Roman" w:hAnsi="Times New Roman"/>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7C18DBDF" w14:textId="77777777" w:rsidR="006F48BD" w:rsidRDefault="004748BA">
      <w:pPr>
        <w:pStyle w:val="Nadpis2"/>
        <w:spacing w:after="120" w:line="240" w:lineRule="auto"/>
        <w:jc w:val="both"/>
        <w:rPr>
          <w:rFonts w:ascii="Times New Roman" w:hAnsi="Times New Roman"/>
        </w:rPr>
      </w:pPr>
      <w:r>
        <w:rPr>
          <w:rFonts w:ascii="Times New Roman" w:hAnsi="Times New Roman"/>
        </w:rPr>
        <w:t>Tato smlouva je vyhotovena ve čtyřech (4) vyhotoveních s platností originálu. Budoucí prodávající obdrží tři (3) vyhotovení a Budoucí kupující obdrží jedno (1) vyhotovení.</w:t>
      </w:r>
    </w:p>
    <w:p w14:paraId="60B806BA" w14:textId="77777777" w:rsidR="006F48BD" w:rsidRDefault="004748BA">
      <w:pPr>
        <w:pStyle w:val="Nadpis2"/>
        <w:spacing w:after="120" w:line="240" w:lineRule="auto"/>
        <w:jc w:val="both"/>
        <w:rPr>
          <w:rFonts w:ascii="Times New Roman" w:hAnsi="Times New Roman"/>
        </w:rPr>
      </w:pPr>
      <w:r>
        <w:rPr>
          <w:rFonts w:ascii="Times New Roman" w:hAnsi="Times New Roman"/>
        </w:rPr>
        <w:t>Nedílnou součástí Smlouvy jsou níže uvedené přílohy:</w:t>
      </w:r>
    </w:p>
    <w:p w14:paraId="0EE6EC35" w14:textId="77777777" w:rsidR="006F48BD" w:rsidRDefault="004748BA">
      <w:pPr>
        <w:pStyle w:val="Nadpis2"/>
        <w:numPr>
          <w:ilvl w:val="0"/>
          <w:numId w:val="0"/>
        </w:numPr>
        <w:spacing w:after="120" w:line="240" w:lineRule="auto"/>
        <w:ind w:left="567"/>
        <w:jc w:val="both"/>
        <w:rPr>
          <w:rFonts w:ascii="Times New Roman" w:hAnsi="Times New Roman"/>
        </w:rPr>
      </w:pPr>
      <w:r>
        <w:rPr>
          <w:rFonts w:ascii="Times New Roman" w:hAnsi="Times New Roman"/>
        </w:rPr>
        <w:t xml:space="preserve">Příloha č. 1 – Popis Bytové jednotky; </w:t>
      </w:r>
    </w:p>
    <w:p w14:paraId="4C00708A" w14:textId="07589F98" w:rsidR="006F48BD" w:rsidRDefault="004748BA">
      <w:pPr>
        <w:pStyle w:val="Nadpis2"/>
        <w:numPr>
          <w:ilvl w:val="0"/>
          <w:numId w:val="0"/>
        </w:numPr>
        <w:spacing w:after="120" w:line="240" w:lineRule="auto"/>
        <w:ind w:left="567"/>
        <w:jc w:val="both"/>
        <w:rPr>
          <w:rFonts w:ascii="Times New Roman" w:hAnsi="Times New Roman"/>
        </w:rPr>
      </w:pPr>
      <w:r>
        <w:rPr>
          <w:rFonts w:ascii="Times New Roman" w:hAnsi="Times New Roman"/>
        </w:rPr>
        <w:t>Příloha č. 2 – Popis projektu „</w:t>
      </w:r>
      <w:r w:rsidR="004D790C">
        <w:rPr>
          <w:rFonts w:ascii="Times New Roman" w:hAnsi="Times New Roman"/>
        </w:rPr>
        <w:t>Nová Papírna</w:t>
      </w:r>
      <w:r>
        <w:rPr>
          <w:rFonts w:ascii="Times New Roman" w:hAnsi="Times New Roman"/>
        </w:rPr>
        <w:t xml:space="preserve"> – </w:t>
      </w:r>
      <w:r w:rsidR="000B415D">
        <w:rPr>
          <w:rFonts w:ascii="Times New Roman" w:hAnsi="Times New Roman"/>
        </w:rPr>
        <w:t>II</w:t>
      </w:r>
      <w:r>
        <w:rPr>
          <w:rFonts w:ascii="Times New Roman" w:hAnsi="Times New Roman"/>
        </w:rPr>
        <w:t>. etapa</w:t>
      </w:r>
      <w:r w:rsidR="000B415D">
        <w:rPr>
          <w:rFonts w:ascii="Times New Roman" w:hAnsi="Times New Roman"/>
        </w:rPr>
        <w:t xml:space="preserve"> -</w:t>
      </w:r>
      <w:r w:rsidR="004D790C">
        <w:rPr>
          <w:rFonts w:ascii="Times New Roman" w:hAnsi="Times New Roman"/>
        </w:rPr>
        <w:t xml:space="preserve"> </w:t>
      </w:r>
      <w:r w:rsidR="000B415D">
        <w:rPr>
          <w:rFonts w:ascii="Times New Roman" w:hAnsi="Times New Roman"/>
        </w:rPr>
        <w:t>CD</w:t>
      </w:r>
      <w:r>
        <w:rPr>
          <w:rFonts w:ascii="Times New Roman" w:hAnsi="Times New Roman"/>
        </w:rPr>
        <w:t xml:space="preserve">“; </w:t>
      </w:r>
    </w:p>
    <w:p w14:paraId="47EA3C51" w14:textId="6F09D442" w:rsidR="006F48BD" w:rsidRDefault="004748BA">
      <w:pPr>
        <w:pStyle w:val="Nadpis2"/>
        <w:numPr>
          <w:ilvl w:val="0"/>
          <w:numId w:val="0"/>
        </w:numPr>
        <w:spacing w:after="120" w:line="240" w:lineRule="auto"/>
        <w:ind w:left="567"/>
        <w:jc w:val="both"/>
        <w:rPr>
          <w:rFonts w:ascii="Times New Roman" w:hAnsi="Times New Roman"/>
        </w:rPr>
      </w:pPr>
      <w:r>
        <w:rPr>
          <w:rFonts w:ascii="Times New Roman" w:hAnsi="Times New Roman"/>
        </w:rPr>
        <w:t>Příloha č. 3 – Popis Bytového domu</w:t>
      </w:r>
      <w:r w:rsidR="004026A1">
        <w:rPr>
          <w:rFonts w:ascii="Times New Roman" w:hAnsi="Times New Roman"/>
        </w:rPr>
        <w:t xml:space="preserve"> D</w:t>
      </w:r>
      <w:r>
        <w:rPr>
          <w:rFonts w:ascii="Times New Roman" w:hAnsi="Times New Roman"/>
        </w:rPr>
        <w:t xml:space="preserve">; </w:t>
      </w:r>
    </w:p>
    <w:p w14:paraId="0018D5A2" w14:textId="77777777" w:rsidR="006F48BD" w:rsidRDefault="004748BA">
      <w:pPr>
        <w:pStyle w:val="Nadpis2"/>
        <w:numPr>
          <w:ilvl w:val="0"/>
          <w:numId w:val="0"/>
        </w:numPr>
        <w:spacing w:after="120" w:line="240" w:lineRule="auto"/>
        <w:ind w:left="567"/>
        <w:jc w:val="both"/>
        <w:rPr>
          <w:rFonts w:ascii="Times New Roman" w:hAnsi="Times New Roman"/>
        </w:rPr>
      </w:pPr>
      <w:r>
        <w:rPr>
          <w:rFonts w:ascii="Times New Roman" w:hAnsi="Times New Roman"/>
        </w:rPr>
        <w:t>Příloha č. 4 – Soupis standardů Bytové jednotky;</w:t>
      </w:r>
    </w:p>
    <w:p w14:paraId="53C85209" w14:textId="77777777" w:rsidR="006F48BD" w:rsidRDefault="004748BA">
      <w:pPr>
        <w:pStyle w:val="Nadpis2"/>
        <w:numPr>
          <w:ilvl w:val="0"/>
          <w:numId w:val="0"/>
        </w:numPr>
        <w:spacing w:after="120" w:line="240" w:lineRule="auto"/>
        <w:ind w:left="567"/>
        <w:jc w:val="both"/>
        <w:rPr>
          <w:rFonts w:ascii="Times New Roman" w:hAnsi="Times New Roman"/>
        </w:rPr>
      </w:pPr>
      <w:r>
        <w:rPr>
          <w:rFonts w:ascii="Times New Roman" w:hAnsi="Times New Roman"/>
        </w:rPr>
        <w:t>Příloha č. 5 – Půdorys příslušného podlaží s vyznačením garážového stání.</w:t>
      </w:r>
    </w:p>
    <w:p w14:paraId="4700073A" w14:textId="2DC0C82C" w:rsidR="00F4520B" w:rsidRDefault="004748BA" w:rsidP="00F4520B">
      <w:pPr>
        <w:pStyle w:val="Nadpis2"/>
        <w:spacing w:after="120" w:line="240" w:lineRule="auto"/>
        <w:jc w:val="both"/>
        <w:rPr>
          <w:rFonts w:ascii="Times New Roman" w:hAnsi="Times New Roman"/>
        </w:rPr>
      </w:pPr>
      <w:r>
        <w:rPr>
          <w:rFonts w:ascii="Times New Roman" w:hAnsi="Times New Roman"/>
        </w:rPr>
        <w:t xml:space="preserve">Smluvní strany po jejím přečtení prohlašují, že se Smlouvou v jejím obsahu souhlasí, že smlouva byla sepsána v souladu s dobrými mravy a veřejným pořádkem na základě jejich pravé, svobodné </w:t>
      </w:r>
      <w:r>
        <w:rPr>
          <w:rFonts w:ascii="Times New Roman" w:hAnsi="Times New Roman"/>
        </w:rPr>
        <w:lastRenderedPageBreak/>
        <w:t>a zjevně projevené vážné vůle prosté omylu, nebyla ujednána v tísni ani za jinak jednostranně nevýhodných podmínek. Na důkaz toho připojují své podpisy.</w:t>
      </w:r>
    </w:p>
    <w:p w14:paraId="57CC1BD8" w14:textId="77777777" w:rsidR="002A16F8" w:rsidRPr="002A16F8" w:rsidRDefault="002A16F8" w:rsidP="002A16F8"/>
    <w:tbl>
      <w:tblPr>
        <w:tblStyle w:val="Mkatabulky"/>
        <w:tblpPr w:leftFromText="141" w:rightFromText="141" w:vertAnchor="text" w:horzAnchor="margin" w:tblpY="215"/>
        <w:tblW w:w="9496" w:type="dxa"/>
        <w:tblLayout w:type="fixed"/>
        <w:tblLook w:val="04A0" w:firstRow="1" w:lastRow="0" w:firstColumn="1" w:lastColumn="0" w:noHBand="0" w:noVBand="1"/>
      </w:tblPr>
      <w:tblGrid>
        <w:gridCol w:w="4891"/>
        <w:gridCol w:w="4605"/>
      </w:tblGrid>
      <w:tr w:rsidR="00536007" w14:paraId="484CA09F" w14:textId="77777777" w:rsidTr="00536007">
        <w:tc>
          <w:tcPr>
            <w:tcW w:w="4891" w:type="dxa"/>
            <w:tcBorders>
              <w:top w:val="nil"/>
              <w:left w:val="nil"/>
              <w:bottom w:val="nil"/>
              <w:right w:val="nil"/>
            </w:tcBorders>
          </w:tcPr>
          <w:p w14:paraId="67220905" w14:textId="56327D92" w:rsidR="00536007" w:rsidRDefault="00536007" w:rsidP="00536007">
            <w:pPr>
              <w:spacing w:after="0" w:line="240" w:lineRule="auto"/>
              <w:jc w:val="both"/>
            </w:pPr>
            <w:r>
              <w:rPr>
                <w:rFonts w:ascii="Times New Roman" w:hAnsi="Times New Roman"/>
              </w:rPr>
              <w:t>V Plzni dne …….. 202</w:t>
            </w:r>
            <w:r w:rsidR="00577348">
              <w:rPr>
                <w:rFonts w:ascii="Times New Roman" w:hAnsi="Times New Roman"/>
              </w:rPr>
              <w:t>3</w:t>
            </w:r>
          </w:p>
        </w:tc>
        <w:tc>
          <w:tcPr>
            <w:tcW w:w="4605" w:type="dxa"/>
            <w:tcBorders>
              <w:top w:val="nil"/>
              <w:left w:val="nil"/>
              <w:bottom w:val="nil"/>
              <w:right w:val="nil"/>
            </w:tcBorders>
          </w:tcPr>
          <w:p w14:paraId="1FC0F390" w14:textId="57326AF1" w:rsidR="00536007" w:rsidRDefault="00536007" w:rsidP="00536007">
            <w:pPr>
              <w:spacing w:after="0" w:line="240" w:lineRule="auto"/>
              <w:jc w:val="both"/>
            </w:pPr>
            <w:r>
              <w:rPr>
                <w:rFonts w:ascii="Times New Roman" w:hAnsi="Times New Roman"/>
              </w:rPr>
              <w:t>V Plzni dne ………. 202</w:t>
            </w:r>
            <w:r w:rsidR="00577348">
              <w:rPr>
                <w:rFonts w:ascii="Times New Roman" w:hAnsi="Times New Roman"/>
              </w:rPr>
              <w:t>3</w:t>
            </w:r>
          </w:p>
        </w:tc>
      </w:tr>
      <w:tr w:rsidR="00536007" w14:paraId="48AA65CE" w14:textId="77777777" w:rsidTr="00536007">
        <w:tc>
          <w:tcPr>
            <w:tcW w:w="4891" w:type="dxa"/>
            <w:tcBorders>
              <w:top w:val="nil"/>
              <w:left w:val="nil"/>
              <w:bottom w:val="nil"/>
              <w:right w:val="nil"/>
            </w:tcBorders>
          </w:tcPr>
          <w:p w14:paraId="2DEB1DB1" w14:textId="77777777" w:rsidR="00577348" w:rsidRDefault="00577348" w:rsidP="00536007">
            <w:pPr>
              <w:spacing w:after="0" w:line="240" w:lineRule="auto"/>
              <w:jc w:val="both"/>
              <w:rPr>
                <w:rFonts w:ascii="Times New Roman" w:hAnsi="Times New Roman"/>
              </w:rPr>
            </w:pPr>
          </w:p>
          <w:p w14:paraId="12E85B2E" w14:textId="4C5521D5" w:rsidR="00577348" w:rsidRDefault="00577348" w:rsidP="00536007">
            <w:pPr>
              <w:spacing w:after="0" w:line="240" w:lineRule="auto"/>
              <w:jc w:val="both"/>
              <w:rPr>
                <w:rFonts w:ascii="Times New Roman" w:hAnsi="Times New Roman"/>
              </w:rPr>
            </w:pPr>
          </w:p>
          <w:p w14:paraId="78FFC596" w14:textId="77777777" w:rsidR="002A16F8" w:rsidRDefault="002A16F8" w:rsidP="00536007">
            <w:pPr>
              <w:spacing w:after="0" w:line="240" w:lineRule="auto"/>
              <w:jc w:val="both"/>
              <w:rPr>
                <w:rFonts w:ascii="Times New Roman" w:hAnsi="Times New Roman"/>
              </w:rPr>
            </w:pPr>
          </w:p>
          <w:p w14:paraId="3EBACE47" w14:textId="2FDED6EF" w:rsidR="00536007" w:rsidRDefault="00536007" w:rsidP="00536007">
            <w:pPr>
              <w:spacing w:after="0" w:line="240" w:lineRule="auto"/>
              <w:jc w:val="both"/>
              <w:rPr>
                <w:rFonts w:ascii="Times New Roman" w:hAnsi="Times New Roman"/>
              </w:rPr>
            </w:pPr>
            <w:r>
              <w:rPr>
                <w:rFonts w:ascii="Times New Roman" w:hAnsi="Times New Roman"/>
              </w:rPr>
              <w:t>_____________________________________</w:t>
            </w:r>
          </w:p>
        </w:tc>
        <w:tc>
          <w:tcPr>
            <w:tcW w:w="4605" w:type="dxa"/>
            <w:tcBorders>
              <w:top w:val="nil"/>
              <w:left w:val="nil"/>
              <w:bottom w:val="nil"/>
              <w:right w:val="nil"/>
            </w:tcBorders>
          </w:tcPr>
          <w:p w14:paraId="3A2C7E24" w14:textId="77777777" w:rsidR="00577348" w:rsidRDefault="00577348" w:rsidP="00536007">
            <w:pPr>
              <w:spacing w:after="0" w:line="240" w:lineRule="auto"/>
              <w:jc w:val="both"/>
              <w:rPr>
                <w:rFonts w:ascii="Times New Roman" w:hAnsi="Times New Roman"/>
              </w:rPr>
            </w:pPr>
          </w:p>
          <w:p w14:paraId="22E7C808" w14:textId="074C0A33" w:rsidR="00577348" w:rsidRDefault="00577348" w:rsidP="00536007">
            <w:pPr>
              <w:spacing w:after="0" w:line="240" w:lineRule="auto"/>
              <w:jc w:val="both"/>
              <w:rPr>
                <w:rFonts w:ascii="Times New Roman" w:hAnsi="Times New Roman"/>
              </w:rPr>
            </w:pPr>
          </w:p>
          <w:p w14:paraId="0B300000" w14:textId="77777777" w:rsidR="002A16F8" w:rsidRDefault="002A16F8" w:rsidP="00536007">
            <w:pPr>
              <w:spacing w:after="0" w:line="240" w:lineRule="auto"/>
              <w:jc w:val="both"/>
              <w:rPr>
                <w:rFonts w:ascii="Times New Roman" w:hAnsi="Times New Roman"/>
              </w:rPr>
            </w:pPr>
          </w:p>
          <w:p w14:paraId="1F883D75" w14:textId="76FEAAB5" w:rsidR="00536007" w:rsidRDefault="00536007" w:rsidP="00536007">
            <w:pPr>
              <w:spacing w:after="0" w:line="240" w:lineRule="auto"/>
              <w:jc w:val="both"/>
              <w:rPr>
                <w:rFonts w:ascii="Times New Roman" w:hAnsi="Times New Roman"/>
              </w:rPr>
            </w:pPr>
            <w:r>
              <w:rPr>
                <w:rFonts w:ascii="Times New Roman" w:hAnsi="Times New Roman"/>
              </w:rPr>
              <w:t>_______________________________________</w:t>
            </w:r>
          </w:p>
        </w:tc>
      </w:tr>
      <w:tr w:rsidR="00536007" w14:paraId="6FDAFDAC" w14:textId="77777777" w:rsidTr="00536007">
        <w:tc>
          <w:tcPr>
            <w:tcW w:w="4891" w:type="dxa"/>
            <w:tcBorders>
              <w:top w:val="nil"/>
              <w:left w:val="nil"/>
              <w:bottom w:val="nil"/>
              <w:right w:val="nil"/>
            </w:tcBorders>
          </w:tcPr>
          <w:p w14:paraId="4C10616F" w14:textId="77B70D4D" w:rsidR="00536007" w:rsidRDefault="003A2016" w:rsidP="00536007">
            <w:pPr>
              <w:spacing w:after="0" w:line="240" w:lineRule="auto"/>
              <w:jc w:val="both"/>
              <w:rPr>
                <w:rFonts w:ascii="Times New Roman" w:hAnsi="Times New Roman"/>
                <w:b/>
              </w:rPr>
            </w:pPr>
            <w:r>
              <w:rPr>
                <w:rFonts w:ascii="Times New Roman" w:hAnsi="Times New Roman"/>
                <w:b/>
              </w:rPr>
              <w:t>NOVÁ PAPÍRNA</w:t>
            </w:r>
            <w:r w:rsidR="004026A1">
              <w:rPr>
                <w:rFonts w:ascii="Times New Roman" w:hAnsi="Times New Roman"/>
                <w:b/>
              </w:rPr>
              <w:t>, a.s.</w:t>
            </w:r>
          </w:p>
          <w:p w14:paraId="2B76B1BF" w14:textId="56595B90" w:rsidR="00536007" w:rsidRDefault="000B415D" w:rsidP="00536007">
            <w:pPr>
              <w:spacing w:after="0" w:line="240" w:lineRule="auto"/>
              <w:jc w:val="both"/>
              <w:rPr>
                <w:rFonts w:ascii="Times New Roman" w:hAnsi="Times New Roman"/>
              </w:rPr>
            </w:pPr>
            <w:r>
              <w:rPr>
                <w:rFonts w:ascii="Times New Roman" w:hAnsi="Times New Roman"/>
              </w:rPr>
              <w:t>PL/LV/MH</w:t>
            </w:r>
            <w:r w:rsidR="00536007">
              <w:rPr>
                <w:rFonts w:ascii="Times New Roman" w:hAnsi="Times New Roman"/>
              </w:rPr>
              <w:t>, na základě plné moci</w:t>
            </w:r>
          </w:p>
        </w:tc>
        <w:tc>
          <w:tcPr>
            <w:tcW w:w="4605" w:type="dxa"/>
            <w:tcBorders>
              <w:top w:val="nil"/>
              <w:left w:val="nil"/>
              <w:bottom w:val="nil"/>
              <w:right w:val="nil"/>
            </w:tcBorders>
          </w:tcPr>
          <w:p w14:paraId="038DBEBD" w14:textId="32D1C908" w:rsidR="00536007" w:rsidRDefault="00DF1CCD" w:rsidP="00536007">
            <w:pPr>
              <w:widowControl w:val="0"/>
              <w:spacing w:after="0" w:line="240" w:lineRule="auto"/>
              <w:jc w:val="both"/>
              <w:rPr>
                <w:rFonts w:ascii="Times New Roman" w:hAnsi="Times New Roman"/>
              </w:rPr>
            </w:pPr>
            <w:r>
              <w:rPr>
                <w:rFonts w:ascii="Times New Roman" w:hAnsi="Times New Roman"/>
                <w:b/>
              </w:rPr>
              <w:t>Pan/í ………………..</w:t>
            </w:r>
          </w:p>
        </w:tc>
      </w:tr>
    </w:tbl>
    <w:p w14:paraId="064CB8A8" w14:textId="3431D032" w:rsidR="007726CB" w:rsidRDefault="007726CB" w:rsidP="007726CB"/>
    <w:p w14:paraId="760CCB27" w14:textId="4E3F87EE" w:rsidR="00B332A3" w:rsidRDefault="00B332A3" w:rsidP="007726CB"/>
    <w:p w14:paraId="764E9238" w14:textId="3C24E7FB" w:rsidR="00B332A3" w:rsidRDefault="00B332A3" w:rsidP="007726CB"/>
    <w:p w14:paraId="6EE4513C" w14:textId="530C665B" w:rsidR="00B332A3" w:rsidRDefault="00B332A3" w:rsidP="007726CB"/>
    <w:p w14:paraId="1DBF9816" w14:textId="274176A2" w:rsidR="00B332A3" w:rsidRDefault="00B332A3" w:rsidP="007726CB"/>
    <w:p w14:paraId="02ACBAF9" w14:textId="77777777" w:rsidR="004026A1" w:rsidRDefault="004026A1" w:rsidP="007726CB"/>
    <w:p w14:paraId="7ACE1687" w14:textId="77777777" w:rsidR="006F48BD" w:rsidRDefault="004748BA">
      <w:pPr>
        <w:spacing w:after="0" w:line="240" w:lineRule="auto"/>
        <w:jc w:val="center"/>
        <w:rPr>
          <w:rFonts w:ascii="Times New Roman" w:hAnsi="Times New Roman"/>
          <w:b/>
        </w:rPr>
      </w:pPr>
      <w:r>
        <w:rPr>
          <w:rFonts w:ascii="Times New Roman" w:hAnsi="Times New Roman"/>
          <w:b/>
        </w:rPr>
        <w:t>Příloha č. 1</w:t>
      </w:r>
    </w:p>
    <w:p w14:paraId="4F433905" w14:textId="77777777" w:rsidR="006F48BD" w:rsidRDefault="004748BA">
      <w:pPr>
        <w:spacing w:after="0" w:line="240" w:lineRule="auto"/>
        <w:jc w:val="center"/>
        <w:rPr>
          <w:rFonts w:ascii="Times New Roman" w:hAnsi="Times New Roman"/>
          <w:b/>
        </w:rPr>
      </w:pPr>
      <w:r>
        <w:rPr>
          <w:rFonts w:ascii="Times New Roman" w:hAnsi="Times New Roman"/>
          <w:b/>
        </w:rPr>
        <w:t>Popis Bytové jednotky</w:t>
      </w:r>
    </w:p>
    <w:tbl>
      <w:tblPr>
        <w:tblStyle w:val="Mkatabulky"/>
        <w:tblW w:w="9062" w:type="dxa"/>
        <w:tblLayout w:type="fixed"/>
        <w:tblLook w:val="04A0" w:firstRow="1" w:lastRow="0" w:firstColumn="1" w:lastColumn="0" w:noHBand="0" w:noVBand="1"/>
      </w:tblPr>
      <w:tblGrid>
        <w:gridCol w:w="2907"/>
        <w:gridCol w:w="3324"/>
        <w:gridCol w:w="2831"/>
      </w:tblGrid>
      <w:tr w:rsidR="006F48BD" w14:paraId="003EA13A" w14:textId="77777777">
        <w:tc>
          <w:tcPr>
            <w:tcW w:w="2907" w:type="dxa"/>
          </w:tcPr>
          <w:p w14:paraId="60EF57F2" w14:textId="77777777" w:rsidR="006F48BD" w:rsidRPr="00A93233" w:rsidRDefault="004748BA">
            <w:pPr>
              <w:spacing w:after="0" w:line="240" w:lineRule="auto"/>
              <w:jc w:val="both"/>
              <w:rPr>
                <w:rFonts w:ascii="Times New Roman" w:hAnsi="Times New Roman"/>
              </w:rPr>
            </w:pPr>
            <w:r w:rsidRPr="00A93233">
              <w:rPr>
                <w:rFonts w:ascii="Times New Roman" w:hAnsi="Times New Roman"/>
              </w:rPr>
              <w:t>Označení Bytové jednotky</w:t>
            </w:r>
          </w:p>
        </w:tc>
        <w:tc>
          <w:tcPr>
            <w:tcW w:w="6155" w:type="dxa"/>
            <w:gridSpan w:val="2"/>
          </w:tcPr>
          <w:p w14:paraId="590DC4AA" w14:textId="09B7DD62" w:rsidR="006F48BD" w:rsidRPr="00A93233" w:rsidRDefault="00DF1CCD" w:rsidP="00823844">
            <w:pPr>
              <w:spacing w:after="0" w:line="240" w:lineRule="auto"/>
              <w:ind w:left="-2054" w:firstLine="2054"/>
              <w:jc w:val="both"/>
              <w:rPr>
                <w:rFonts w:ascii="Times New Roman" w:hAnsi="Times New Roman"/>
                <w:b/>
              </w:rPr>
            </w:pPr>
            <w:r>
              <w:rPr>
                <w:rFonts w:ascii="Times New Roman" w:hAnsi="Times New Roman"/>
                <w:b/>
              </w:rPr>
              <w:t>……………</w:t>
            </w:r>
          </w:p>
        </w:tc>
      </w:tr>
      <w:tr w:rsidR="006F48BD" w14:paraId="08639D66" w14:textId="77777777">
        <w:tc>
          <w:tcPr>
            <w:tcW w:w="2907" w:type="dxa"/>
          </w:tcPr>
          <w:p w14:paraId="7DBBDE05" w14:textId="77777777" w:rsidR="006F48BD" w:rsidRPr="006E2D16" w:rsidRDefault="004748BA">
            <w:pPr>
              <w:spacing w:after="0" w:line="240" w:lineRule="auto"/>
              <w:jc w:val="both"/>
              <w:rPr>
                <w:rFonts w:ascii="Times New Roman" w:hAnsi="Times New Roman"/>
              </w:rPr>
            </w:pPr>
            <w:r w:rsidRPr="006E2D16">
              <w:rPr>
                <w:rFonts w:ascii="Times New Roman" w:hAnsi="Times New Roman"/>
              </w:rPr>
              <w:t>Označení Bytového domu</w:t>
            </w:r>
          </w:p>
        </w:tc>
        <w:tc>
          <w:tcPr>
            <w:tcW w:w="6155" w:type="dxa"/>
            <w:gridSpan w:val="2"/>
          </w:tcPr>
          <w:p w14:paraId="2B416F9D" w14:textId="75915D38" w:rsidR="006F48BD" w:rsidRPr="0063517B" w:rsidRDefault="00B332A3" w:rsidP="006E2D16">
            <w:pPr>
              <w:spacing w:after="0" w:line="240" w:lineRule="auto"/>
              <w:ind w:left="-2054" w:firstLine="2054"/>
              <w:jc w:val="both"/>
              <w:rPr>
                <w:rFonts w:ascii="Times New Roman" w:hAnsi="Times New Roman"/>
                <w:b/>
              </w:rPr>
            </w:pPr>
            <w:r w:rsidRPr="0063517B">
              <w:rPr>
                <w:rFonts w:ascii="Times New Roman" w:hAnsi="Times New Roman"/>
                <w:b/>
              </w:rPr>
              <w:t>D</w:t>
            </w:r>
          </w:p>
        </w:tc>
      </w:tr>
      <w:tr w:rsidR="006F48BD" w14:paraId="48D8C238" w14:textId="77777777">
        <w:tc>
          <w:tcPr>
            <w:tcW w:w="2907" w:type="dxa"/>
          </w:tcPr>
          <w:p w14:paraId="709A10D8" w14:textId="1A520077" w:rsidR="006F48BD" w:rsidRPr="006E2D16" w:rsidRDefault="004748BA" w:rsidP="006E2D16">
            <w:pPr>
              <w:spacing w:after="0" w:line="240" w:lineRule="auto"/>
              <w:jc w:val="both"/>
            </w:pPr>
            <w:r w:rsidRPr="006E2D16">
              <w:rPr>
                <w:rFonts w:ascii="Times New Roman" w:hAnsi="Times New Roman"/>
              </w:rPr>
              <w:t xml:space="preserve">Umístění Bytové jednotky v Bytovém </w:t>
            </w:r>
            <w:r w:rsidRPr="0063517B">
              <w:rPr>
                <w:rFonts w:ascii="Times New Roman" w:hAnsi="Times New Roman"/>
              </w:rPr>
              <w:t xml:space="preserve">domě  </w:t>
            </w:r>
            <w:r w:rsidR="00B332A3" w:rsidRPr="0063517B">
              <w:rPr>
                <w:rFonts w:ascii="Times New Roman" w:hAnsi="Times New Roman"/>
              </w:rPr>
              <w:t>D</w:t>
            </w:r>
            <w:r w:rsidR="004026A1" w:rsidRPr="0063517B">
              <w:rPr>
                <w:rFonts w:ascii="Times New Roman" w:hAnsi="Times New Roman"/>
              </w:rPr>
              <w:t>, vchod</w:t>
            </w:r>
          </w:p>
        </w:tc>
        <w:tc>
          <w:tcPr>
            <w:tcW w:w="6155" w:type="dxa"/>
            <w:gridSpan w:val="2"/>
          </w:tcPr>
          <w:p w14:paraId="6185108C" w14:textId="02080876" w:rsidR="006F48BD" w:rsidRPr="006E2D16" w:rsidRDefault="00DF1CCD">
            <w:pPr>
              <w:spacing w:after="0" w:line="240" w:lineRule="auto"/>
              <w:jc w:val="both"/>
              <w:rPr>
                <w:rFonts w:ascii="Times New Roman" w:hAnsi="Times New Roman"/>
                <w:b/>
              </w:rPr>
            </w:pPr>
            <w:r w:rsidRPr="0063517B">
              <w:rPr>
                <w:rFonts w:ascii="Times New Roman" w:hAnsi="Times New Roman"/>
                <w:b/>
              </w:rPr>
              <w:t>…</w:t>
            </w:r>
            <w:r w:rsidR="004748BA" w:rsidRPr="0063517B">
              <w:rPr>
                <w:rFonts w:ascii="Times New Roman" w:hAnsi="Times New Roman"/>
                <w:b/>
              </w:rPr>
              <w:t>. NP</w:t>
            </w:r>
          </w:p>
        </w:tc>
      </w:tr>
      <w:tr w:rsidR="006F48BD" w14:paraId="2EE24138" w14:textId="77777777">
        <w:tc>
          <w:tcPr>
            <w:tcW w:w="2907" w:type="dxa"/>
            <w:vMerge w:val="restart"/>
          </w:tcPr>
          <w:p w14:paraId="3E9FC5BF" w14:textId="77777777" w:rsidR="006F48BD" w:rsidRPr="006E2D16" w:rsidRDefault="004748BA">
            <w:pPr>
              <w:spacing w:after="0" w:line="240" w:lineRule="auto"/>
              <w:jc w:val="both"/>
              <w:rPr>
                <w:rFonts w:ascii="Times New Roman" w:hAnsi="Times New Roman"/>
              </w:rPr>
            </w:pPr>
            <w:r w:rsidRPr="006E2D16">
              <w:rPr>
                <w:rFonts w:ascii="Times New Roman" w:hAnsi="Times New Roman"/>
              </w:rPr>
              <w:t>Bytová jednotka se skládá z těchto místností:</w:t>
            </w:r>
          </w:p>
        </w:tc>
        <w:tc>
          <w:tcPr>
            <w:tcW w:w="3324" w:type="dxa"/>
          </w:tcPr>
          <w:p w14:paraId="1271FD57" w14:textId="77777777" w:rsidR="006F48BD" w:rsidRPr="0063517B" w:rsidRDefault="004748BA">
            <w:pPr>
              <w:spacing w:after="0" w:line="240" w:lineRule="auto"/>
              <w:jc w:val="both"/>
              <w:rPr>
                <w:rFonts w:ascii="Times New Roman" w:hAnsi="Times New Roman"/>
              </w:rPr>
            </w:pPr>
            <w:r w:rsidRPr="0063517B">
              <w:rPr>
                <w:rFonts w:ascii="Times New Roman" w:hAnsi="Times New Roman"/>
              </w:rPr>
              <w:t>Chodba</w:t>
            </w:r>
          </w:p>
        </w:tc>
        <w:tc>
          <w:tcPr>
            <w:tcW w:w="2831" w:type="dxa"/>
          </w:tcPr>
          <w:p w14:paraId="3A10BAFD" w14:textId="11DAD305" w:rsidR="006F48BD" w:rsidRPr="00A93233" w:rsidRDefault="00DF1CCD" w:rsidP="00F4520B">
            <w:pPr>
              <w:spacing w:after="0" w:line="240" w:lineRule="auto"/>
              <w:jc w:val="both"/>
            </w:pPr>
            <w:r>
              <w:rPr>
                <w:rFonts w:ascii="Times New Roman" w:hAnsi="Times New Roman"/>
                <w:b/>
              </w:rPr>
              <w:t>…….</w:t>
            </w:r>
            <w:r w:rsidR="00F60D24" w:rsidRPr="00A93233">
              <w:rPr>
                <w:rFonts w:ascii="Times New Roman" w:hAnsi="Times New Roman"/>
                <w:b/>
              </w:rPr>
              <w:t xml:space="preserve"> </w:t>
            </w:r>
            <w:proofErr w:type="gramStart"/>
            <w:r w:rsidR="004748BA" w:rsidRPr="00A93233">
              <w:rPr>
                <w:rFonts w:ascii="Times New Roman" w:hAnsi="Times New Roman"/>
              </w:rPr>
              <w:t>m</w:t>
            </w:r>
            <w:r w:rsidR="004748BA" w:rsidRPr="00A93233">
              <w:rPr>
                <w:rFonts w:ascii="Times New Roman" w:hAnsi="Times New Roman"/>
                <w:vertAlign w:val="superscript"/>
              </w:rPr>
              <w:t>2</w:t>
            </w:r>
            <w:proofErr w:type="gramEnd"/>
          </w:p>
        </w:tc>
      </w:tr>
      <w:tr w:rsidR="006F48BD" w14:paraId="77760D7D" w14:textId="77777777">
        <w:tc>
          <w:tcPr>
            <w:tcW w:w="2907" w:type="dxa"/>
            <w:vMerge/>
          </w:tcPr>
          <w:p w14:paraId="38ECDBDC" w14:textId="77777777" w:rsidR="006F48BD" w:rsidRPr="00A93233" w:rsidRDefault="006F48BD">
            <w:pPr>
              <w:spacing w:after="0" w:line="240" w:lineRule="auto"/>
              <w:jc w:val="both"/>
              <w:rPr>
                <w:rFonts w:ascii="Times New Roman" w:hAnsi="Times New Roman"/>
              </w:rPr>
            </w:pPr>
          </w:p>
        </w:tc>
        <w:tc>
          <w:tcPr>
            <w:tcW w:w="3324" w:type="dxa"/>
          </w:tcPr>
          <w:p w14:paraId="71BB4A94" w14:textId="77777777" w:rsidR="006F48BD" w:rsidRPr="00A93233" w:rsidRDefault="00A3794C">
            <w:pPr>
              <w:spacing w:after="0" w:line="240" w:lineRule="auto"/>
              <w:jc w:val="both"/>
              <w:rPr>
                <w:rFonts w:ascii="Times New Roman" w:hAnsi="Times New Roman"/>
              </w:rPr>
            </w:pPr>
            <w:r w:rsidRPr="00A93233">
              <w:rPr>
                <w:rFonts w:ascii="Times New Roman" w:hAnsi="Times New Roman"/>
              </w:rPr>
              <w:t>Koupelna</w:t>
            </w:r>
            <w:r w:rsidR="00C4511B" w:rsidRPr="00A93233">
              <w:rPr>
                <w:rFonts w:ascii="Times New Roman" w:hAnsi="Times New Roman"/>
              </w:rPr>
              <w:t xml:space="preserve"> + WC</w:t>
            </w:r>
          </w:p>
        </w:tc>
        <w:tc>
          <w:tcPr>
            <w:tcW w:w="2831" w:type="dxa"/>
          </w:tcPr>
          <w:p w14:paraId="392910CB" w14:textId="5C7D9BE8" w:rsidR="006F48BD" w:rsidRPr="00A93233" w:rsidRDefault="00DF1CCD" w:rsidP="00F4520B">
            <w:pPr>
              <w:spacing w:after="0" w:line="240" w:lineRule="auto"/>
              <w:jc w:val="both"/>
            </w:pPr>
            <w:r>
              <w:rPr>
                <w:rFonts w:ascii="Times New Roman" w:hAnsi="Times New Roman"/>
                <w:b/>
              </w:rPr>
              <w:t>…….</w:t>
            </w:r>
            <w:r w:rsidRPr="00A93233">
              <w:rPr>
                <w:rFonts w:ascii="Times New Roman" w:hAnsi="Times New Roman"/>
                <w:b/>
              </w:rPr>
              <w:t xml:space="preserve"> </w:t>
            </w:r>
            <w:proofErr w:type="gramStart"/>
            <w:r w:rsidRPr="00A93233">
              <w:rPr>
                <w:rFonts w:ascii="Times New Roman" w:hAnsi="Times New Roman"/>
              </w:rPr>
              <w:t>m</w:t>
            </w:r>
            <w:r w:rsidRPr="00A93233">
              <w:rPr>
                <w:rFonts w:ascii="Times New Roman" w:hAnsi="Times New Roman"/>
                <w:vertAlign w:val="superscript"/>
              </w:rPr>
              <w:t>2</w:t>
            </w:r>
            <w:proofErr w:type="gramEnd"/>
          </w:p>
        </w:tc>
      </w:tr>
      <w:tr w:rsidR="002A16F8" w14:paraId="56B843E3" w14:textId="77777777">
        <w:tc>
          <w:tcPr>
            <w:tcW w:w="2907" w:type="dxa"/>
            <w:vMerge/>
          </w:tcPr>
          <w:p w14:paraId="5A1632BF" w14:textId="77777777" w:rsidR="002A16F8" w:rsidRPr="00A93233" w:rsidRDefault="002A16F8" w:rsidP="002A16F8">
            <w:pPr>
              <w:spacing w:after="0" w:line="240" w:lineRule="auto"/>
              <w:jc w:val="both"/>
              <w:rPr>
                <w:rFonts w:ascii="Times New Roman" w:hAnsi="Times New Roman"/>
              </w:rPr>
            </w:pPr>
          </w:p>
        </w:tc>
        <w:tc>
          <w:tcPr>
            <w:tcW w:w="3324" w:type="dxa"/>
          </w:tcPr>
          <w:p w14:paraId="20A5ADDE" w14:textId="0000B122" w:rsidR="002A16F8" w:rsidRPr="00A93233" w:rsidRDefault="002A16F8" w:rsidP="002A16F8">
            <w:pPr>
              <w:spacing w:after="0" w:line="240" w:lineRule="auto"/>
              <w:jc w:val="both"/>
              <w:rPr>
                <w:rFonts w:ascii="Times New Roman" w:hAnsi="Times New Roman"/>
              </w:rPr>
            </w:pPr>
            <w:r w:rsidRPr="00A93233">
              <w:rPr>
                <w:rFonts w:ascii="Times New Roman" w:hAnsi="Times New Roman"/>
              </w:rPr>
              <w:t>Obytná místnost + kuchyňský kout</w:t>
            </w:r>
          </w:p>
        </w:tc>
        <w:tc>
          <w:tcPr>
            <w:tcW w:w="2831" w:type="dxa"/>
          </w:tcPr>
          <w:p w14:paraId="0F0BE762" w14:textId="1AF05400" w:rsidR="002A16F8" w:rsidRPr="00A93233" w:rsidRDefault="00DF1CCD" w:rsidP="002A16F8">
            <w:pPr>
              <w:spacing w:after="0" w:line="240" w:lineRule="auto"/>
              <w:jc w:val="both"/>
              <w:rPr>
                <w:rFonts w:ascii="Times New Roman" w:hAnsi="Times New Roman"/>
                <w:b/>
              </w:rPr>
            </w:pPr>
            <w:r>
              <w:rPr>
                <w:rFonts w:ascii="Times New Roman" w:hAnsi="Times New Roman"/>
                <w:b/>
              </w:rPr>
              <w:t>…….</w:t>
            </w:r>
            <w:r w:rsidRPr="00A93233">
              <w:rPr>
                <w:rFonts w:ascii="Times New Roman" w:hAnsi="Times New Roman"/>
                <w:b/>
              </w:rPr>
              <w:t xml:space="preserve"> </w:t>
            </w:r>
            <w:proofErr w:type="gramStart"/>
            <w:r w:rsidRPr="00A93233">
              <w:rPr>
                <w:rFonts w:ascii="Times New Roman" w:hAnsi="Times New Roman"/>
              </w:rPr>
              <w:t>m</w:t>
            </w:r>
            <w:r w:rsidRPr="00A93233">
              <w:rPr>
                <w:rFonts w:ascii="Times New Roman" w:hAnsi="Times New Roman"/>
                <w:vertAlign w:val="superscript"/>
              </w:rPr>
              <w:t>2</w:t>
            </w:r>
            <w:proofErr w:type="gramEnd"/>
          </w:p>
        </w:tc>
      </w:tr>
      <w:tr w:rsidR="002A16F8" w14:paraId="48DD4017" w14:textId="77777777">
        <w:tc>
          <w:tcPr>
            <w:tcW w:w="2907" w:type="dxa"/>
            <w:vMerge/>
          </w:tcPr>
          <w:p w14:paraId="06F07B23" w14:textId="77777777" w:rsidR="002A16F8" w:rsidRPr="00A93233" w:rsidRDefault="002A16F8" w:rsidP="002A16F8">
            <w:pPr>
              <w:spacing w:after="0" w:line="240" w:lineRule="auto"/>
              <w:jc w:val="both"/>
              <w:rPr>
                <w:rFonts w:ascii="Times New Roman" w:hAnsi="Times New Roman"/>
              </w:rPr>
            </w:pPr>
          </w:p>
        </w:tc>
        <w:tc>
          <w:tcPr>
            <w:tcW w:w="3324" w:type="dxa"/>
          </w:tcPr>
          <w:p w14:paraId="52B0919B" w14:textId="08C467C8" w:rsidR="002A16F8" w:rsidRPr="00A93233" w:rsidRDefault="002A16F8" w:rsidP="002A16F8">
            <w:pPr>
              <w:spacing w:after="0" w:line="240" w:lineRule="auto"/>
              <w:jc w:val="both"/>
              <w:rPr>
                <w:rFonts w:ascii="Times New Roman" w:hAnsi="Times New Roman"/>
              </w:rPr>
            </w:pPr>
            <w:r w:rsidRPr="00A93233">
              <w:rPr>
                <w:rFonts w:ascii="Times New Roman" w:hAnsi="Times New Roman"/>
              </w:rPr>
              <w:t>Ložnice</w:t>
            </w:r>
          </w:p>
        </w:tc>
        <w:tc>
          <w:tcPr>
            <w:tcW w:w="2831" w:type="dxa"/>
          </w:tcPr>
          <w:p w14:paraId="5ACEC15F" w14:textId="4054CADE" w:rsidR="002A16F8" w:rsidRPr="00A93233" w:rsidRDefault="00DF1CCD" w:rsidP="002A16F8">
            <w:pPr>
              <w:spacing w:after="0" w:line="240" w:lineRule="auto"/>
              <w:jc w:val="both"/>
            </w:pPr>
            <w:r>
              <w:rPr>
                <w:rFonts w:ascii="Times New Roman" w:hAnsi="Times New Roman"/>
                <w:b/>
              </w:rPr>
              <w:t>…….</w:t>
            </w:r>
            <w:r w:rsidRPr="00A93233">
              <w:rPr>
                <w:rFonts w:ascii="Times New Roman" w:hAnsi="Times New Roman"/>
                <w:b/>
              </w:rPr>
              <w:t xml:space="preserve"> </w:t>
            </w:r>
            <w:proofErr w:type="gramStart"/>
            <w:r w:rsidRPr="00A93233">
              <w:rPr>
                <w:rFonts w:ascii="Times New Roman" w:hAnsi="Times New Roman"/>
              </w:rPr>
              <w:t>m</w:t>
            </w:r>
            <w:r w:rsidRPr="00A93233">
              <w:rPr>
                <w:rFonts w:ascii="Times New Roman" w:hAnsi="Times New Roman"/>
                <w:vertAlign w:val="superscript"/>
              </w:rPr>
              <w:t>2</w:t>
            </w:r>
            <w:proofErr w:type="gramEnd"/>
          </w:p>
        </w:tc>
      </w:tr>
      <w:tr w:rsidR="002A16F8" w14:paraId="7EAA1323" w14:textId="77777777">
        <w:tc>
          <w:tcPr>
            <w:tcW w:w="2907" w:type="dxa"/>
            <w:vMerge/>
          </w:tcPr>
          <w:p w14:paraId="7431F36B" w14:textId="77777777" w:rsidR="002A16F8" w:rsidRPr="00A93233" w:rsidRDefault="002A16F8" w:rsidP="002A16F8">
            <w:pPr>
              <w:spacing w:after="0" w:line="240" w:lineRule="auto"/>
              <w:jc w:val="both"/>
              <w:rPr>
                <w:rFonts w:ascii="Times New Roman" w:hAnsi="Times New Roman"/>
              </w:rPr>
            </w:pPr>
          </w:p>
        </w:tc>
        <w:tc>
          <w:tcPr>
            <w:tcW w:w="3324" w:type="dxa"/>
          </w:tcPr>
          <w:p w14:paraId="3B5448CE" w14:textId="68487FCD" w:rsidR="002A16F8" w:rsidRPr="00A93233" w:rsidRDefault="002A16F8" w:rsidP="00DF1CCD">
            <w:pPr>
              <w:spacing w:after="0" w:line="240" w:lineRule="auto"/>
              <w:jc w:val="both"/>
              <w:rPr>
                <w:rFonts w:ascii="Times New Roman" w:hAnsi="Times New Roman"/>
              </w:rPr>
            </w:pPr>
            <w:r w:rsidRPr="00A93233">
              <w:rPr>
                <w:rFonts w:ascii="Times New Roman" w:hAnsi="Times New Roman"/>
              </w:rPr>
              <w:t xml:space="preserve">Sklep </w:t>
            </w:r>
            <w:r w:rsidR="00DF1CCD">
              <w:rPr>
                <w:rFonts w:ascii="Times New Roman" w:hAnsi="Times New Roman"/>
                <w:b/>
                <w:bCs/>
              </w:rPr>
              <w:t>…….</w:t>
            </w:r>
            <w:r w:rsidRPr="00A93233">
              <w:rPr>
                <w:rFonts w:ascii="Times New Roman" w:hAnsi="Times New Roman"/>
              </w:rPr>
              <w:t xml:space="preserve"> v </w:t>
            </w:r>
            <w:r w:rsidR="00DF1CCD">
              <w:rPr>
                <w:rFonts w:ascii="Times New Roman" w:hAnsi="Times New Roman"/>
              </w:rPr>
              <w:t>……</w:t>
            </w:r>
          </w:p>
        </w:tc>
        <w:tc>
          <w:tcPr>
            <w:tcW w:w="2831" w:type="dxa"/>
          </w:tcPr>
          <w:p w14:paraId="2B79E745" w14:textId="7C9B726B" w:rsidR="002A16F8" w:rsidRPr="00A93233" w:rsidRDefault="00DF1CCD" w:rsidP="002A16F8">
            <w:pPr>
              <w:spacing w:after="0" w:line="240" w:lineRule="auto"/>
              <w:jc w:val="both"/>
            </w:pPr>
            <w:r>
              <w:rPr>
                <w:rFonts w:ascii="Times New Roman" w:hAnsi="Times New Roman"/>
                <w:b/>
              </w:rPr>
              <w:t>…….</w:t>
            </w:r>
            <w:r w:rsidRPr="00A93233">
              <w:rPr>
                <w:rFonts w:ascii="Times New Roman" w:hAnsi="Times New Roman"/>
                <w:b/>
              </w:rPr>
              <w:t xml:space="preserve"> </w:t>
            </w:r>
            <w:proofErr w:type="gramStart"/>
            <w:r w:rsidRPr="00A93233">
              <w:rPr>
                <w:rFonts w:ascii="Times New Roman" w:hAnsi="Times New Roman"/>
              </w:rPr>
              <w:t>m</w:t>
            </w:r>
            <w:r w:rsidRPr="00A93233">
              <w:rPr>
                <w:rFonts w:ascii="Times New Roman" w:hAnsi="Times New Roman"/>
                <w:vertAlign w:val="superscript"/>
              </w:rPr>
              <w:t>2</w:t>
            </w:r>
            <w:proofErr w:type="gramEnd"/>
          </w:p>
        </w:tc>
      </w:tr>
      <w:tr w:rsidR="002A16F8" w14:paraId="12336AD3" w14:textId="77777777">
        <w:tc>
          <w:tcPr>
            <w:tcW w:w="2907" w:type="dxa"/>
            <w:vMerge/>
          </w:tcPr>
          <w:p w14:paraId="5DAD1415" w14:textId="77777777" w:rsidR="002A16F8" w:rsidRPr="00A93233" w:rsidRDefault="002A16F8" w:rsidP="002A16F8">
            <w:pPr>
              <w:spacing w:after="0" w:line="240" w:lineRule="auto"/>
              <w:jc w:val="both"/>
              <w:rPr>
                <w:rFonts w:ascii="Times New Roman" w:hAnsi="Times New Roman"/>
              </w:rPr>
            </w:pPr>
          </w:p>
        </w:tc>
        <w:tc>
          <w:tcPr>
            <w:tcW w:w="3324" w:type="dxa"/>
          </w:tcPr>
          <w:p w14:paraId="53E858E6" w14:textId="77777777" w:rsidR="002A16F8" w:rsidRPr="00A93233" w:rsidRDefault="002A16F8" w:rsidP="002A16F8">
            <w:pPr>
              <w:spacing w:after="0" w:line="240" w:lineRule="auto"/>
              <w:jc w:val="both"/>
              <w:rPr>
                <w:rFonts w:ascii="Times New Roman" w:hAnsi="Times New Roman"/>
              </w:rPr>
            </w:pPr>
            <w:r w:rsidRPr="00A93233">
              <w:rPr>
                <w:rFonts w:ascii="Times New Roman" w:hAnsi="Times New Roman"/>
              </w:rPr>
              <w:t>Plocha svislých konstrukcí</w:t>
            </w:r>
          </w:p>
        </w:tc>
        <w:tc>
          <w:tcPr>
            <w:tcW w:w="2831" w:type="dxa"/>
          </w:tcPr>
          <w:p w14:paraId="13A73F48" w14:textId="3DB0146F" w:rsidR="002A16F8" w:rsidRPr="00A93233" w:rsidRDefault="00DF1CCD" w:rsidP="002A16F8">
            <w:pPr>
              <w:spacing w:after="0" w:line="240" w:lineRule="auto"/>
              <w:jc w:val="both"/>
            </w:pPr>
            <w:r>
              <w:rPr>
                <w:rFonts w:ascii="Times New Roman" w:hAnsi="Times New Roman"/>
                <w:b/>
              </w:rPr>
              <w:t>…….</w:t>
            </w:r>
            <w:r w:rsidRPr="00A93233">
              <w:rPr>
                <w:rFonts w:ascii="Times New Roman" w:hAnsi="Times New Roman"/>
                <w:b/>
              </w:rPr>
              <w:t xml:space="preserve"> </w:t>
            </w:r>
            <w:proofErr w:type="gramStart"/>
            <w:r w:rsidRPr="00A93233">
              <w:rPr>
                <w:rFonts w:ascii="Times New Roman" w:hAnsi="Times New Roman"/>
              </w:rPr>
              <w:t>m</w:t>
            </w:r>
            <w:r w:rsidRPr="00A93233">
              <w:rPr>
                <w:rFonts w:ascii="Times New Roman" w:hAnsi="Times New Roman"/>
                <w:vertAlign w:val="superscript"/>
              </w:rPr>
              <w:t>2</w:t>
            </w:r>
            <w:proofErr w:type="gramEnd"/>
          </w:p>
        </w:tc>
      </w:tr>
      <w:tr w:rsidR="002A16F8" w14:paraId="42D9CB24" w14:textId="77777777">
        <w:tc>
          <w:tcPr>
            <w:tcW w:w="2907" w:type="dxa"/>
            <w:vMerge/>
          </w:tcPr>
          <w:p w14:paraId="5995E6EF" w14:textId="77777777" w:rsidR="002A16F8" w:rsidRPr="00A93233" w:rsidRDefault="002A16F8" w:rsidP="002A16F8">
            <w:pPr>
              <w:spacing w:after="0" w:line="240" w:lineRule="auto"/>
              <w:jc w:val="both"/>
              <w:rPr>
                <w:rFonts w:ascii="Times New Roman" w:hAnsi="Times New Roman"/>
              </w:rPr>
            </w:pPr>
          </w:p>
        </w:tc>
        <w:tc>
          <w:tcPr>
            <w:tcW w:w="3324" w:type="dxa"/>
          </w:tcPr>
          <w:p w14:paraId="66C94733" w14:textId="77777777" w:rsidR="002A16F8" w:rsidRPr="00A93233" w:rsidRDefault="002A16F8" w:rsidP="002A16F8">
            <w:pPr>
              <w:spacing w:after="0" w:line="240" w:lineRule="auto"/>
              <w:jc w:val="both"/>
              <w:rPr>
                <w:rFonts w:ascii="Times New Roman" w:hAnsi="Times New Roman"/>
              </w:rPr>
            </w:pPr>
            <w:r w:rsidRPr="00A93233">
              <w:rPr>
                <w:rFonts w:ascii="Times New Roman" w:hAnsi="Times New Roman"/>
              </w:rPr>
              <w:t>Podlahová plocha celkem</w:t>
            </w:r>
          </w:p>
        </w:tc>
        <w:tc>
          <w:tcPr>
            <w:tcW w:w="2831" w:type="dxa"/>
          </w:tcPr>
          <w:p w14:paraId="52BD4A57" w14:textId="73CDD315" w:rsidR="002A16F8" w:rsidRPr="00A93233" w:rsidRDefault="00DF1CCD" w:rsidP="002A16F8">
            <w:pPr>
              <w:spacing w:after="0" w:line="240" w:lineRule="auto"/>
              <w:jc w:val="both"/>
              <w:rPr>
                <w:b/>
              </w:rPr>
            </w:pPr>
            <w:r>
              <w:rPr>
                <w:rFonts w:ascii="Times New Roman" w:hAnsi="Times New Roman"/>
                <w:b/>
              </w:rPr>
              <w:t>…….</w:t>
            </w:r>
            <w:r w:rsidRPr="00A93233">
              <w:rPr>
                <w:rFonts w:ascii="Times New Roman" w:hAnsi="Times New Roman"/>
                <w:b/>
              </w:rPr>
              <w:t xml:space="preserve"> </w:t>
            </w:r>
            <w:proofErr w:type="gramStart"/>
            <w:r w:rsidRPr="00A93233">
              <w:rPr>
                <w:rFonts w:ascii="Times New Roman" w:hAnsi="Times New Roman"/>
              </w:rPr>
              <w:t>m</w:t>
            </w:r>
            <w:r w:rsidRPr="00A93233">
              <w:rPr>
                <w:rFonts w:ascii="Times New Roman" w:hAnsi="Times New Roman"/>
                <w:vertAlign w:val="superscript"/>
              </w:rPr>
              <w:t>2</w:t>
            </w:r>
            <w:proofErr w:type="gramEnd"/>
          </w:p>
        </w:tc>
      </w:tr>
      <w:tr w:rsidR="002A16F8" w14:paraId="564CF63C" w14:textId="77777777">
        <w:tc>
          <w:tcPr>
            <w:tcW w:w="2907" w:type="dxa"/>
            <w:vMerge/>
          </w:tcPr>
          <w:p w14:paraId="3852EE42" w14:textId="77777777" w:rsidR="002A16F8" w:rsidRDefault="002A16F8" w:rsidP="002A16F8">
            <w:pPr>
              <w:spacing w:after="0" w:line="240" w:lineRule="auto"/>
              <w:jc w:val="both"/>
              <w:rPr>
                <w:rFonts w:ascii="Times New Roman" w:hAnsi="Times New Roman"/>
              </w:rPr>
            </w:pPr>
          </w:p>
        </w:tc>
        <w:tc>
          <w:tcPr>
            <w:tcW w:w="6155" w:type="dxa"/>
            <w:gridSpan w:val="2"/>
          </w:tcPr>
          <w:p w14:paraId="608B2D12" w14:textId="77777777" w:rsidR="002A16F8" w:rsidRPr="00190F90" w:rsidRDefault="002A16F8" w:rsidP="002A16F8">
            <w:pPr>
              <w:spacing w:after="0" w:line="240" w:lineRule="auto"/>
              <w:jc w:val="both"/>
              <w:rPr>
                <w:rFonts w:ascii="Times New Roman" w:hAnsi="Times New Roman"/>
              </w:rPr>
            </w:pPr>
            <w:r w:rsidRPr="00190F90">
              <w:rPr>
                <w:rFonts w:ascii="Times New Roman" w:hAnsi="Times New Roman"/>
              </w:rPr>
              <w:t>Celková podlahová plocha bytu se může dle skutečného provedení stavby lišit o +/- 4 % podlahové plochy, aniž by byla kterákoli Smluvní strana oprávněna žádat snížení či zvýšení kupní ceny, slevu z kupní ceny, náhradu škody či jakýkoli jiný nárok.</w:t>
            </w:r>
          </w:p>
        </w:tc>
      </w:tr>
      <w:tr w:rsidR="002A16F8" w14:paraId="65CE59C1" w14:textId="77777777">
        <w:tc>
          <w:tcPr>
            <w:tcW w:w="2907" w:type="dxa"/>
          </w:tcPr>
          <w:p w14:paraId="618F4ECF" w14:textId="77777777" w:rsidR="002A16F8" w:rsidRDefault="002A16F8" w:rsidP="002A16F8">
            <w:pPr>
              <w:spacing w:after="0" w:line="240" w:lineRule="auto"/>
              <w:jc w:val="both"/>
              <w:rPr>
                <w:rFonts w:ascii="Times New Roman" w:hAnsi="Times New Roman"/>
              </w:rPr>
            </w:pPr>
            <w:r>
              <w:rPr>
                <w:rFonts w:ascii="Times New Roman" w:hAnsi="Times New Roman"/>
              </w:rPr>
              <w:t>Vybavení Bytové jednotky</w:t>
            </w:r>
          </w:p>
        </w:tc>
        <w:tc>
          <w:tcPr>
            <w:tcW w:w="6155" w:type="dxa"/>
            <w:gridSpan w:val="2"/>
          </w:tcPr>
          <w:p w14:paraId="51CF546F" w14:textId="77777777" w:rsidR="002A16F8" w:rsidRDefault="002A16F8" w:rsidP="002A16F8">
            <w:pPr>
              <w:spacing w:after="0" w:line="240" w:lineRule="auto"/>
              <w:jc w:val="both"/>
              <w:rPr>
                <w:rFonts w:ascii="Times New Roman" w:hAnsi="Times New Roman"/>
              </w:rPr>
            </w:pPr>
            <w:r>
              <w:rPr>
                <w:rFonts w:ascii="Times New Roman" w:hAnsi="Times New Roman"/>
              </w:rPr>
              <w:t>Bytová jednotka bude ohraničena vstupními dveřmi do bytu a do sklepa, pakliže je sklep součástí specifikace výměr Bytové jednotky v předchozím odstavci (umístěná mimo byt) včetně zárubní. Součástí Bytové jednotky bude jeho veškerá vnitřní instalace (potrubí rozvodu vody, kanalizace, elektroinstalace, rozvody vytápění včetně otopných těles, telekomunikační a datové rozvody).</w:t>
            </w:r>
          </w:p>
          <w:p w14:paraId="19E6FC1F" w14:textId="77777777" w:rsidR="002A16F8" w:rsidRDefault="002A16F8" w:rsidP="002A16F8">
            <w:pPr>
              <w:spacing w:after="0" w:line="240" w:lineRule="auto"/>
              <w:jc w:val="both"/>
              <w:rPr>
                <w:rFonts w:ascii="Times New Roman" w:hAnsi="Times New Roman"/>
              </w:rPr>
            </w:pPr>
            <w:r>
              <w:rPr>
                <w:rFonts w:ascii="Times New Roman" w:hAnsi="Times New Roman"/>
              </w:rPr>
              <w:t>Bytová jednotka zahrnuje kromě vlastního bytu jako prostorově oddělené části Bytového domu rovněž podíl na společných částech Bytového domu.</w:t>
            </w:r>
          </w:p>
          <w:p w14:paraId="4D62E3EA" w14:textId="77777777" w:rsidR="002A16F8" w:rsidRDefault="002A16F8" w:rsidP="002A16F8">
            <w:pPr>
              <w:spacing w:after="0" w:line="240" w:lineRule="auto"/>
              <w:jc w:val="both"/>
              <w:rPr>
                <w:rFonts w:ascii="Times New Roman" w:hAnsi="Times New Roman"/>
              </w:rPr>
            </w:pPr>
            <w:r>
              <w:rPr>
                <w:rFonts w:ascii="Times New Roman" w:hAnsi="Times New Roman"/>
              </w:rPr>
              <w:t>Blíže viz Příloha č. 4. – půdorys bytové jednotky, půdorys příslušného podlaží domu a popis standardu provedení bytu a domu</w:t>
            </w:r>
          </w:p>
        </w:tc>
      </w:tr>
      <w:tr w:rsidR="002A16F8" w14:paraId="7D4FD6F0" w14:textId="77777777">
        <w:tc>
          <w:tcPr>
            <w:tcW w:w="2907" w:type="dxa"/>
          </w:tcPr>
          <w:p w14:paraId="38562179" w14:textId="77777777" w:rsidR="002A16F8" w:rsidRDefault="002A16F8" w:rsidP="002A16F8">
            <w:pPr>
              <w:spacing w:after="0" w:line="240" w:lineRule="auto"/>
              <w:jc w:val="both"/>
              <w:rPr>
                <w:rFonts w:ascii="Times New Roman" w:hAnsi="Times New Roman"/>
              </w:rPr>
            </w:pPr>
            <w:r>
              <w:rPr>
                <w:rFonts w:ascii="Times New Roman" w:hAnsi="Times New Roman"/>
              </w:rPr>
              <w:t>Podíl na společných částech Bytového domu</w:t>
            </w:r>
          </w:p>
        </w:tc>
        <w:tc>
          <w:tcPr>
            <w:tcW w:w="6155" w:type="dxa"/>
            <w:gridSpan w:val="2"/>
          </w:tcPr>
          <w:p w14:paraId="5B4EE90F" w14:textId="15087E33" w:rsidR="00DF1CCD" w:rsidRDefault="002A16F8" w:rsidP="002A16F8">
            <w:pPr>
              <w:spacing w:after="0" w:line="240" w:lineRule="auto"/>
              <w:jc w:val="both"/>
              <w:rPr>
                <w:rFonts w:ascii="Times New Roman" w:hAnsi="Times New Roman"/>
              </w:rPr>
            </w:pPr>
            <w:r>
              <w:rPr>
                <w:rFonts w:ascii="Times New Roman" w:hAnsi="Times New Roman"/>
              </w:rPr>
              <w:t xml:space="preserve">Podíl na společných částech Bytového domu bude vycházet z poměru velikosti podlahové plochy Bytové jednotky k celkové </w:t>
            </w:r>
            <w:r>
              <w:rPr>
                <w:rFonts w:ascii="Times New Roman" w:hAnsi="Times New Roman"/>
              </w:rPr>
              <w:lastRenderedPageBreak/>
              <w:t>podlahové ploše všech jednotek v Bytovém domě a bude přesně stanoven v Prohlášení vlastníka. Přesný rozsah podílů na společných částech Bytového domu, které se vztahují k jednotlivým jednotkám umístěným v Bytovém domě, bude přesně vymezen v Prohlášení vlastníka.</w:t>
            </w:r>
          </w:p>
        </w:tc>
      </w:tr>
    </w:tbl>
    <w:tbl>
      <w:tblPr>
        <w:tblStyle w:val="Mkatabulky1"/>
        <w:tblW w:w="0" w:type="auto"/>
        <w:tblLook w:val="04A0" w:firstRow="1" w:lastRow="0" w:firstColumn="1" w:lastColumn="0" w:noHBand="0" w:noVBand="1"/>
      </w:tblPr>
      <w:tblGrid>
        <w:gridCol w:w="2908"/>
        <w:gridCol w:w="6154"/>
      </w:tblGrid>
      <w:tr w:rsidR="00815810" w:rsidRPr="00AD2C1B" w14:paraId="7156644C" w14:textId="77777777" w:rsidTr="00955525">
        <w:tc>
          <w:tcPr>
            <w:tcW w:w="2908" w:type="dxa"/>
          </w:tcPr>
          <w:p w14:paraId="025FF575" w14:textId="72760E6D" w:rsidR="00815810" w:rsidRPr="00A93233" w:rsidRDefault="00105047" w:rsidP="00105047">
            <w:pPr>
              <w:spacing w:after="0" w:line="240" w:lineRule="auto"/>
              <w:jc w:val="both"/>
              <w:rPr>
                <w:rFonts w:ascii="Times New Roman" w:hAnsi="Times New Roman"/>
              </w:rPr>
            </w:pPr>
            <w:sdt>
              <w:sdtPr>
                <w:rPr>
                  <w:rFonts w:ascii="Times New Roman" w:hAnsi="Times New Roman"/>
                </w:rPr>
                <w:id w:val="1078247684"/>
                <w14:checkbox>
                  <w14:checked w14:val="1"/>
                  <w14:checkedState w14:val="2612" w14:font="MS Gothic"/>
                  <w14:uncheckedState w14:val="2610" w14:font="MS Gothic"/>
                </w14:checkbox>
              </w:sdtPr>
              <w:sdtEndPr/>
              <w:sdtContent>
                <w:r w:rsidR="0076132D">
                  <w:rPr>
                    <w:rFonts w:ascii="MS Gothic" w:eastAsia="MS Gothic" w:hAnsi="MS Gothic" w:hint="eastAsia"/>
                  </w:rPr>
                  <w:t>☒</w:t>
                </w:r>
              </w:sdtContent>
            </w:sdt>
            <w:r w:rsidR="000B415D">
              <w:rPr>
                <w:rFonts w:ascii="Times New Roman" w:hAnsi="Times New Roman"/>
              </w:rPr>
              <w:t xml:space="preserve"> </w:t>
            </w:r>
            <w:r w:rsidR="00815810" w:rsidRPr="00A93233">
              <w:rPr>
                <w:rFonts w:ascii="Times New Roman" w:hAnsi="Times New Roman"/>
              </w:rPr>
              <w:t>Spoluvlastnický podíl na nebytové jednotce – garáži</w:t>
            </w:r>
            <w:bookmarkStart w:id="15" w:name="_GoBack"/>
            <w:bookmarkEnd w:id="15"/>
          </w:p>
        </w:tc>
        <w:tc>
          <w:tcPr>
            <w:tcW w:w="6154" w:type="dxa"/>
          </w:tcPr>
          <w:p w14:paraId="77A50C8F" w14:textId="6EE19370" w:rsidR="00815810" w:rsidRPr="00A93233" w:rsidRDefault="00815810" w:rsidP="00815810">
            <w:pPr>
              <w:spacing w:after="0" w:line="240" w:lineRule="auto"/>
              <w:jc w:val="both"/>
              <w:rPr>
                <w:rFonts w:ascii="Times New Roman" w:hAnsi="Times New Roman"/>
              </w:rPr>
            </w:pPr>
            <w:r w:rsidRPr="00A93233">
              <w:rPr>
                <w:rFonts w:ascii="Times New Roman" w:hAnsi="Times New Roman"/>
              </w:rPr>
              <w:t xml:space="preserve">Spoluvlastnický podíl ve výši </w:t>
            </w:r>
            <w:r w:rsidRPr="00A93233">
              <w:rPr>
                <w:rFonts w:ascii="Times New Roman" w:hAnsi="Times New Roman"/>
                <w:b/>
              </w:rPr>
              <w:t>1</w:t>
            </w:r>
            <w:r w:rsidR="00C82E3C">
              <w:rPr>
                <w:rFonts w:ascii="Times New Roman" w:hAnsi="Times New Roman"/>
                <w:b/>
              </w:rPr>
              <w:t>/…</w:t>
            </w:r>
            <w:r w:rsidRPr="00A93233">
              <w:rPr>
                <w:rFonts w:ascii="Times New Roman" w:hAnsi="Times New Roman"/>
              </w:rPr>
              <w:t xml:space="preserve"> z celku nebytové jednotky (halové garáže) o celkové ploše cca </w:t>
            </w:r>
            <w:r w:rsidR="00C82E3C">
              <w:rPr>
                <w:rFonts w:ascii="Times New Roman" w:hAnsi="Times New Roman"/>
              </w:rPr>
              <w:t>…</w:t>
            </w:r>
            <w:r w:rsidRPr="00A93233">
              <w:rPr>
                <w:rFonts w:ascii="Times New Roman" w:hAnsi="Times New Roman"/>
              </w:rPr>
              <w:t xml:space="preserve"> m</w:t>
            </w:r>
            <w:r w:rsidRPr="00DF1CCD">
              <w:rPr>
                <w:rFonts w:ascii="Times New Roman" w:hAnsi="Times New Roman"/>
                <w:vertAlign w:val="superscript"/>
              </w:rPr>
              <w:t>2</w:t>
            </w:r>
            <w:r w:rsidRPr="00A93233">
              <w:rPr>
                <w:rFonts w:ascii="Times New Roman" w:hAnsi="Times New Roman"/>
              </w:rPr>
              <w:t>, která bude umístěna v </w:t>
            </w:r>
            <w:r w:rsidR="00C82E3C">
              <w:rPr>
                <w:rFonts w:ascii="Times New Roman" w:hAnsi="Times New Roman"/>
              </w:rPr>
              <w:t>…..</w:t>
            </w:r>
            <w:r w:rsidRPr="00A93233">
              <w:rPr>
                <w:rFonts w:ascii="Times New Roman" w:hAnsi="Times New Roman"/>
              </w:rPr>
              <w:t xml:space="preserve"> </w:t>
            </w:r>
            <w:r w:rsidR="00C82E3C">
              <w:rPr>
                <w:rFonts w:ascii="Times New Roman" w:hAnsi="Times New Roman"/>
              </w:rPr>
              <w:t>…</w:t>
            </w:r>
            <w:r w:rsidRPr="00A93233">
              <w:rPr>
                <w:rFonts w:ascii="Times New Roman" w:hAnsi="Times New Roman"/>
              </w:rPr>
              <w:t xml:space="preserve">zemním podlaží objektu. K uvedenému spoluvlastnickému podílu na garáži náleží právo výlučného užívání parkovacího stání označeného jako </w:t>
            </w:r>
            <w:r w:rsidRPr="00A93233">
              <w:rPr>
                <w:rFonts w:ascii="Times New Roman" w:hAnsi="Times New Roman"/>
                <w:b/>
              </w:rPr>
              <w:t xml:space="preserve">č. </w:t>
            </w:r>
            <w:r w:rsidR="00DF1CCD">
              <w:rPr>
                <w:rFonts w:ascii="Times New Roman" w:hAnsi="Times New Roman"/>
                <w:b/>
              </w:rPr>
              <w:t>…..</w:t>
            </w:r>
            <w:r w:rsidRPr="00A93233">
              <w:rPr>
                <w:rFonts w:ascii="Times New Roman" w:hAnsi="Times New Roman"/>
              </w:rPr>
              <w:t xml:space="preserve"> - viz obrazová příloha, o výměře cca á 12m2 a znázorněného v půdorysném schématu v Příloze č. 5 této Smlouvy.</w:t>
            </w:r>
          </w:p>
          <w:p w14:paraId="11DFC73C" w14:textId="77777777" w:rsidR="00815810" w:rsidRPr="00A93233" w:rsidRDefault="00815810" w:rsidP="00815810">
            <w:pPr>
              <w:spacing w:after="0" w:line="240" w:lineRule="auto"/>
              <w:jc w:val="both"/>
              <w:rPr>
                <w:rFonts w:ascii="Times New Roman" w:hAnsi="Times New Roman"/>
              </w:rPr>
            </w:pPr>
            <w:r w:rsidRPr="00A93233">
              <w:rPr>
                <w:rFonts w:ascii="Times New Roman" w:hAnsi="Times New Roman"/>
              </w:rPr>
              <w:t>Celková plocha garážového stání se může dle skutečného provedení stavby lišit o +/- 4 % podlahové plochy, aniž by byla kterákoli Smluvní strana oprávněna žádat snížení či zvýšení kupní ceny, slevu z kupní ceny, náhradu škody či jakýkoli jiný nárok.</w:t>
            </w:r>
          </w:p>
          <w:p w14:paraId="36583783" w14:textId="50EAF0E2" w:rsidR="00815810" w:rsidRPr="00A93233" w:rsidRDefault="00815810" w:rsidP="00815810">
            <w:pPr>
              <w:spacing w:after="0" w:line="240" w:lineRule="auto"/>
              <w:jc w:val="both"/>
              <w:rPr>
                <w:rFonts w:ascii="Times New Roman" w:hAnsi="Times New Roman"/>
              </w:rPr>
            </w:pPr>
            <w:r w:rsidRPr="00A93233">
              <w:rPr>
                <w:rFonts w:ascii="Times New Roman" w:hAnsi="Times New Roman"/>
              </w:rPr>
              <w:t>Smluvní strany ujednaly, že místo výše zvoleného parkovacího stání je Budoucí kupující povinen akceptovat jiné Budoucím prodávajícím mu nabízené parkovací stání, pokud nebude z objektivních důvodů možné, aby Budoucí kupující byl oprávněn užívat jím shora zvolené původní parkovací stání.</w:t>
            </w:r>
          </w:p>
        </w:tc>
      </w:tr>
    </w:tbl>
    <w:tbl>
      <w:tblPr>
        <w:tblStyle w:val="Mkatabulky"/>
        <w:tblW w:w="9062" w:type="dxa"/>
        <w:tblLayout w:type="fixed"/>
        <w:tblLook w:val="04A0" w:firstRow="1" w:lastRow="0" w:firstColumn="1" w:lastColumn="0" w:noHBand="0" w:noVBand="1"/>
      </w:tblPr>
      <w:tblGrid>
        <w:gridCol w:w="2907"/>
        <w:gridCol w:w="6155"/>
      </w:tblGrid>
      <w:tr w:rsidR="006F48BD" w14:paraId="7E5D86FB" w14:textId="77777777">
        <w:tc>
          <w:tcPr>
            <w:tcW w:w="2907" w:type="dxa"/>
          </w:tcPr>
          <w:p w14:paraId="1A52A1EF" w14:textId="0AC81160" w:rsidR="006F48BD" w:rsidRDefault="004748BA">
            <w:pPr>
              <w:spacing w:after="0" w:line="240" w:lineRule="auto"/>
              <w:jc w:val="both"/>
              <w:rPr>
                <w:rFonts w:ascii="Times New Roman" w:hAnsi="Times New Roman"/>
              </w:rPr>
            </w:pPr>
            <w:r>
              <w:rPr>
                <w:rFonts w:ascii="Times New Roman" w:hAnsi="Times New Roman"/>
              </w:rPr>
              <w:t>Terasa/Lodžie</w:t>
            </w:r>
          </w:p>
        </w:tc>
        <w:tc>
          <w:tcPr>
            <w:tcW w:w="6155" w:type="dxa"/>
          </w:tcPr>
          <w:p w14:paraId="6F1B1E12" w14:textId="104CAE8B" w:rsidR="006F48BD" w:rsidRDefault="004748BA" w:rsidP="00DF1CCD">
            <w:pPr>
              <w:spacing w:after="0" w:line="240" w:lineRule="auto"/>
              <w:jc w:val="both"/>
            </w:pPr>
            <w:r>
              <w:rPr>
                <w:rFonts w:ascii="Times New Roman" w:hAnsi="Times New Roman"/>
              </w:rPr>
              <w:t xml:space="preserve">K užívání výlučně s Bytovou jednotkou bude v Prohlášení vlastníka určena lodžie přístupná z Bytové </w:t>
            </w:r>
            <w:r w:rsidRPr="00190F90">
              <w:rPr>
                <w:rFonts w:ascii="Times New Roman" w:hAnsi="Times New Roman"/>
              </w:rPr>
              <w:t xml:space="preserve">jednotky </w:t>
            </w:r>
            <w:r w:rsidRPr="00190F90">
              <w:rPr>
                <w:rFonts w:ascii="Times New Roman" w:hAnsi="Times New Roman"/>
                <w:b/>
              </w:rPr>
              <w:t xml:space="preserve">o výměře </w:t>
            </w:r>
            <w:r w:rsidR="00DF1CCD">
              <w:rPr>
                <w:rFonts w:ascii="Times New Roman" w:hAnsi="Times New Roman"/>
                <w:b/>
              </w:rPr>
              <w:t>……</w:t>
            </w:r>
            <w:r w:rsidRPr="00A93233">
              <w:rPr>
                <w:rFonts w:ascii="Times New Roman" w:hAnsi="Times New Roman"/>
                <w:b/>
              </w:rPr>
              <w:t xml:space="preserve"> m</w:t>
            </w:r>
            <w:r w:rsidRPr="00A93233">
              <w:rPr>
                <w:rFonts w:ascii="Times New Roman" w:hAnsi="Times New Roman"/>
                <w:b/>
                <w:vertAlign w:val="superscript"/>
              </w:rPr>
              <w:t>2</w:t>
            </w:r>
            <w:r w:rsidRPr="00190F90">
              <w:rPr>
                <w:rFonts w:ascii="Times New Roman" w:hAnsi="Times New Roman"/>
              </w:rPr>
              <w:t>. Lodžie bude v Prohlášení vlastníka vymezena jako společná část Bytového domu. Celková plocha tera</w:t>
            </w:r>
            <w:r>
              <w:rPr>
                <w:rFonts w:ascii="Times New Roman" w:hAnsi="Times New Roman"/>
              </w:rPr>
              <w:t>sy/lodžie se může dle skutečného provedení stavby lišit o +/- 4 % podlahové plochy, aniž by byla kterákoli Smluvní strana oprávněna žádat snížení či zvýšení kupní ceny, slevu z kupní ceny, náhradu škody či jakýkoli jiný nárok.</w:t>
            </w:r>
          </w:p>
        </w:tc>
      </w:tr>
    </w:tbl>
    <w:p w14:paraId="6510417E" w14:textId="77777777" w:rsidR="006F48BD" w:rsidRDefault="004748BA">
      <w:pPr>
        <w:spacing w:after="0" w:line="240" w:lineRule="auto"/>
        <w:jc w:val="both"/>
        <w:rPr>
          <w:rFonts w:ascii="Times New Roman" w:hAnsi="Times New Roman"/>
        </w:rPr>
      </w:pPr>
      <w:r>
        <w:br w:type="page"/>
      </w:r>
    </w:p>
    <w:p w14:paraId="3BAD77C9" w14:textId="77777777" w:rsidR="006F48BD" w:rsidRDefault="004748BA">
      <w:pPr>
        <w:spacing w:after="0" w:line="240" w:lineRule="auto"/>
        <w:jc w:val="center"/>
        <w:rPr>
          <w:rFonts w:ascii="Times New Roman" w:hAnsi="Times New Roman"/>
          <w:b/>
        </w:rPr>
      </w:pPr>
      <w:r>
        <w:rPr>
          <w:rFonts w:ascii="Times New Roman" w:hAnsi="Times New Roman"/>
          <w:b/>
        </w:rPr>
        <w:lastRenderedPageBreak/>
        <w:t>Příloha č. 2</w:t>
      </w:r>
    </w:p>
    <w:p w14:paraId="08D91AE9" w14:textId="69A5D28A" w:rsidR="006F48BD" w:rsidRPr="006E2D16" w:rsidRDefault="004748BA">
      <w:pPr>
        <w:spacing w:after="0" w:line="240" w:lineRule="auto"/>
        <w:jc w:val="center"/>
        <w:rPr>
          <w:rFonts w:ascii="Times New Roman" w:hAnsi="Times New Roman"/>
          <w:b/>
        </w:rPr>
      </w:pPr>
      <w:r w:rsidRPr="006E2D16">
        <w:rPr>
          <w:rFonts w:ascii="Times New Roman" w:hAnsi="Times New Roman"/>
          <w:b/>
        </w:rPr>
        <w:t>Popis projektu „</w:t>
      </w:r>
      <w:r w:rsidR="004D790C" w:rsidRPr="006E2D16">
        <w:rPr>
          <w:rFonts w:ascii="Times New Roman" w:hAnsi="Times New Roman"/>
          <w:b/>
        </w:rPr>
        <w:t>Nová Papírna</w:t>
      </w:r>
      <w:r w:rsidRPr="006E2D16">
        <w:rPr>
          <w:rFonts w:ascii="Times New Roman" w:hAnsi="Times New Roman"/>
          <w:b/>
        </w:rPr>
        <w:t xml:space="preserve"> – </w:t>
      </w:r>
      <w:r w:rsidR="00C82E3C" w:rsidRPr="006E2D16">
        <w:rPr>
          <w:rFonts w:ascii="Times New Roman" w:hAnsi="Times New Roman"/>
          <w:b/>
        </w:rPr>
        <w:t>II</w:t>
      </w:r>
      <w:r w:rsidRPr="006E2D16">
        <w:rPr>
          <w:rFonts w:ascii="Times New Roman" w:hAnsi="Times New Roman"/>
          <w:b/>
        </w:rPr>
        <w:t>. etapa</w:t>
      </w:r>
      <w:r w:rsidR="004D790C" w:rsidRPr="006E2D16">
        <w:rPr>
          <w:rFonts w:ascii="Times New Roman" w:hAnsi="Times New Roman"/>
          <w:b/>
        </w:rPr>
        <w:t xml:space="preserve"> </w:t>
      </w:r>
      <w:r w:rsidR="00C82E3C" w:rsidRPr="006E2D16">
        <w:rPr>
          <w:rFonts w:ascii="Times New Roman" w:hAnsi="Times New Roman"/>
          <w:b/>
        </w:rPr>
        <w:t>CD</w:t>
      </w:r>
      <w:r w:rsidRPr="006E2D16">
        <w:rPr>
          <w:rFonts w:ascii="Times New Roman" w:hAnsi="Times New Roman"/>
          <w:b/>
        </w:rPr>
        <w:t>“</w:t>
      </w:r>
    </w:p>
    <w:p w14:paraId="0BEA1BAA" w14:textId="57D3A9FD" w:rsidR="006F48BD" w:rsidRDefault="004748BA">
      <w:pPr>
        <w:spacing w:after="0" w:line="240" w:lineRule="auto"/>
        <w:jc w:val="both"/>
        <w:rPr>
          <w:rFonts w:ascii="Times New Roman" w:hAnsi="Times New Roman"/>
        </w:rPr>
      </w:pPr>
      <w:r w:rsidRPr="006E2D16">
        <w:rPr>
          <w:rFonts w:ascii="Times New Roman" w:hAnsi="Times New Roman"/>
        </w:rPr>
        <w:t>Projekt „</w:t>
      </w:r>
      <w:r w:rsidR="004D790C" w:rsidRPr="006E2D16">
        <w:rPr>
          <w:rFonts w:ascii="Times New Roman" w:hAnsi="Times New Roman"/>
        </w:rPr>
        <w:t xml:space="preserve">Nová Papírna </w:t>
      </w:r>
      <w:r w:rsidRPr="006E2D16">
        <w:rPr>
          <w:rFonts w:ascii="Times New Roman" w:hAnsi="Times New Roman"/>
        </w:rPr>
        <w:t xml:space="preserve">– </w:t>
      </w:r>
      <w:r w:rsidR="00C82E3C" w:rsidRPr="006E2D16">
        <w:rPr>
          <w:rFonts w:ascii="Times New Roman" w:hAnsi="Times New Roman"/>
        </w:rPr>
        <w:t>II</w:t>
      </w:r>
      <w:r w:rsidRPr="006E2D16">
        <w:rPr>
          <w:rFonts w:ascii="Times New Roman" w:hAnsi="Times New Roman"/>
        </w:rPr>
        <w:t>. etapa</w:t>
      </w:r>
      <w:r w:rsidR="004D790C" w:rsidRPr="006E2D16">
        <w:rPr>
          <w:rFonts w:ascii="Times New Roman" w:hAnsi="Times New Roman"/>
        </w:rPr>
        <w:t xml:space="preserve"> </w:t>
      </w:r>
      <w:r w:rsidR="00C82E3C" w:rsidRPr="006E2D16">
        <w:rPr>
          <w:rFonts w:ascii="Times New Roman" w:hAnsi="Times New Roman"/>
        </w:rPr>
        <w:t>CD</w:t>
      </w:r>
      <w:r w:rsidRPr="006E2D16">
        <w:rPr>
          <w:rFonts w:ascii="Times New Roman" w:hAnsi="Times New Roman"/>
        </w:rPr>
        <w:t xml:space="preserve">“ zajišťuje Budoucí prodávající jako developerská společnost. Cílem tohoto Projektu je dokončení výstavby </w:t>
      </w:r>
      <w:r w:rsidR="00C82E3C" w:rsidRPr="006E2D16">
        <w:rPr>
          <w:rFonts w:ascii="Times New Roman" w:hAnsi="Times New Roman"/>
        </w:rPr>
        <w:t>nových Bytových domů</w:t>
      </w:r>
      <w:r w:rsidRPr="006E2D16">
        <w:rPr>
          <w:rFonts w:ascii="Times New Roman" w:hAnsi="Times New Roman"/>
        </w:rPr>
        <w:t xml:space="preserve"> v ulici </w:t>
      </w:r>
      <w:r w:rsidR="00C82E3C" w:rsidRPr="006E2D16">
        <w:rPr>
          <w:rFonts w:ascii="Times New Roman" w:hAnsi="Times New Roman"/>
        </w:rPr>
        <w:t>Zahradní</w:t>
      </w:r>
      <w:r w:rsidRPr="006E2D16">
        <w:rPr>
          <w:rFonts w:ascii="Times New Roman" w:hAnsi="Times New Roman"/>
        </w:rPr>
        <w:t xml:space="preserve"> v Plzni, </w:t>
      </w:r>
      <w:r w:rsidR="00C82E3C" w:rsidRPr="006E2D16">
        <w:rPr>
          <w:rFonts w:ascii="Times New Roman" w:hAnsi="Times New Roman"/>
        </w:rPr>
        <w:t>které se skládají</w:t>
      </w:r>
      <w:r w:rsidR="004026A1" w:rsidRPr="006E2D16">
        <w:rPr>
          <w:rFonts w:ascii="Times New Roman" w:hAnsi="Times New Roman"/>
        </w:rPr>
        <w:t xml:space="preserve"> celkem z </w:t>
      </w:r>
      <w:r w:rsidR="00C82E3C" w:rsidRPr="006E2D16">
        <w:rPr>
          <w:rFonts w:ascii="Times New Roman" w:hAnsi="Times New Roman"/>
        </w:rPr>
        <w:t>C</w:t>
      </w:r>
      <w:r w:rsidRPr="006E2D16">
        <w:rPr>
          <w:rFonts w:ascii="Times New Roman" w:hAnsi="Times New Roman"/>
        </w:rPr>
        <w:t xml:space="preserve"> a </w:t>
      </w:r>
      <w:r w:rsidR="006E2D16" w:rsidRPr="006E2D16">
        <w:rPr>
          <w:rFonts w:ascii="Times New Roman" w:hAnsi="Times New Roman"/>
        </w:rPr>
        <w:t>D</w:t>
      </w:r>
      <w:r w:rsidRPr="006E2D16">
        <w:rPr>
          <w:rFonts w:ascii="Times New Roman" w:hAnsi="Times New Roman"/>
        </w:rPr>
        <w:t>, v nichž budou umístěny byty a nebytové prostory vč. garáží. Projekt je budován jako samostatné stavby sestávající z </w:t>
      </w:r>
      <w:r w:rsidR="00C227EE">
        <w:rPr>
          <w:rFonts w:ascii="Times New Roman" w:hAnsi="Times New Roman"/>
        </w:rPr>
        <w:t>5 a 12</w:t>
      </w:r>
      <w:r w:rsidR="00C227EE" w:rsidRPr="006E2D16">
        <w:rPr>
          <w:rFonts w:ascii="Times New Roman" w:hAnsi="Times New Roman"/>
        </w:rPr>
        <w:t xml:space="preserve"> </w:t>
      </w:r>
      <w:r w:rsidRPr="006E2D16">
        <w:rPr>
          <w:rFonts w:ascii="Times New Roman" w:hAnsi="Times New Roman"/>
        </w:rPr>
        <w:t>nadzemních hmot s výsledným stavem dvou  společenství vlastníků.</w:t>
      </w:r>
    </w:p>
    <w:p w14:paraId="2F33F305" w14:textId="77777777" w:rsidR="006F48BD" w:rsidRDefault="006F48BD">
      <w:pPr>
        <w:spacing w:after="0" w:line="240" w:lineRule="auto"/>
        <w:jc w:val="both"/>
        <w:rPr>
          <w:rFonts w:ascii="Times New Roman" w:hAnsi="Times New Roman"/>
        </w:rPr>
      </w:pPr>
    </w:p>
    <w:p w14:paraId="76FECB5F" w14:textId="1A572DF2" w:rsidR="006F48BD" w:rsidRDefault="004748BA">
      <w:pPr>
        <w:spacing w:after="0" w:line="240" w:lineRule="auto"/>
        <w:jc w:val="both"/>
        <w:rPr>
          <w:rFonts w:ascii="Times New Roman" w:hAnsi="Times New Roman"/>
        </w:rPr>
      </w:pPr>
      <w:r>
        <w:rPr>
          <w:rFonts w:ascii="Times New Roman" w:hAnsi="Times New Roman"/>
        </w:rPr>
        <w:t xml:space="preserve">Jednotlivé objekty, z nichž </w:t>
      </w:r>
      <w:r w:rsidR="00C82E3C">
        <w:rPr>
          <w:rFonts w:ascii="Times New Roman" w:hAnsi="Times New Roman"/>
        </w:rPr>
        <w:t>jsou tvořeny Bytové domy</w:t>
      </w:r>
      <w:r>
        <w:rPr>
          <w:rFonts w:ascii="Times New Roman" w:hAnsi="Times New Roman"/>
        </w:rPr>
        <w:t>, jsou charakterizovány následovně:</w:t>
      </w:r>
    </w:p>
    <w:p w14:paraId="7F097FFA" w14:textId="0A85FC03" w:rsidR="006F48BD" w:rsidRDefault="004748BA">
      <w:pPr>
        <w:pStyle w:val="Odstavecseseznamem"/>
        <w:numPr>
          <w:ilvl w:val="0"/>
          <w:numId w:val="7"/>
        </w:numPr>
        <w:spacing w:after="0" w:line="240" w:lineRule="auto"/>
        <w:jc w:val="both"/>
        <w:rPr>
          <w:rFonts w:ascii="Times New Roman" w:hAnsi="Times New Roman"/>
        </w:rPr>
      </w:pPr>
      <w:r>
        <w:rPr>
          <w:rFonts w:ascii="Times New Roman" w:hAnsi="Times New Roman"/>
        </w:rPr>
        <w:t xml:space="preserve">objekt </w:t>
      </w:r>
      <w:r w:rsidR="00C82E3C">
        <w:rPr>
          <w:rFonts w:ascii="Times New Roman" w:hAnsi="Times New Roman"/>
        </w:rPr>
        <w:t>D</w:t>
      </w:r>
      <w:r>
        <w:rPr>
          <w:rFonts w:ascii="Times New Roman" w:hAnsi="Times New Roman"/>
        </w:rPr>
        <w:t xml:space="preserve"> vč. halových garáží: počet bytových jednotek: </w:t>
      </w:r>
      <w:r w:rsidR="00B84069">
        <w:rPr>
          <w:rFonts w:ascii="Times New Roman" w:hAnsi="Times New Roman"/>
        </w:rPr>
        <w:t xml:space="preserve">109 </w:t>
      </w:r>
      <w:r>
        <w:rPr>
          <w:rFonts w:ascii="Times New Roman" w:hAnsi="Times New Roman"/>
        </w:rPr>
        <w:t xml:space="preserve">ks, počet nebytových jednotek: </w:t>
      </w:r>
      <w:r w:rsidR="00B84069">
        <w:rPr>
          <w:rFonts w:ascii="Times New Roman" w:hAnsi="Times New Roman"/>
        </w:rPr>
        <w:t xml:space="preserve">2 </w:t>
      </w:r>
      <w:r>
        <w:rPr>
          <w:rFonts w:ascii="Times New Roman" w:hAnsi="Times New Roman"/>
        </w:rPr>
        <w:t>ks, poloha domu znázorněna v níže uvedené situaci</w:t>
      </w:r>
      <w:r w:rsidR="00B84069">
        <w:rPr>
          <w:rFonts w:ascii="Times New Roman" w:hAnsi="Times New Roman"/>
        </w:rPr>
        <w:t>.</w:t>
      </w:r>
      <w:r>
        <w:rPr>
          <w:rFonts w:ascii="Times New Roman" w:hAnsi="Times New Roman"/>
        </w:rPr>
        <w:t xml:space="preserve"> </w:t>
      </w:r>
    </w:p>
    <w:p w14:paraId="3F5847E8" w14:textId="77777777" w:rsidR="004026A1" w:rsidRPr="0063517B" w:rsidRDefault="004026A1" w:rsidP="0063517B">
      <w:pPr>
        <w:spacing w:after="0" w:line="240" w:lineRule="auto"/>
        <w:ind w:left="360"/>
        <w:jc w:val="both"/>
        <w:rPr>
          <w:rFonts w:ascii="Times New Roman" w:hAnsi="Times New Roman"/>
        </w:rPr>
      </w:pPr>
    </w:p>
    <w:p w14:paraId="2A7FA50A" w14:textId="77777777" w:rsidR="006F48BD" w:rsidRDefault="006F48BD">
      <w:pPr>
        <w:spacing w:after="0" w:line="240" w:lineRule="auto"/>
        <w:jc w:val="both"/>
        <w:rPr>
          <w:rFonts w:ascii="Times New Roman" w:hAnsi="Times New Roman"/>
        </w:rPr>
      </w:pPr>
    </w:p>
    <w:p w14:paraId="7DEB36FD" w14:textId="78236614" w:rsidR="006F48BD" w:rsidRDefault="004748BA">
      <w:pPr>
        <w:spacing w:after="0" w:line="240" w:lineRule="auto"/>
        <w:jc w:val="both"/>
        <w:rPr>
          <w:rFonts w:ascii="Times New Roman" w:hAnsi="Times New Roman"/>
        </w:rPr>
      </w:pPr>
      <w:r>
        <w:rPr>
          <w:rFonts w:ascii="Times New Roman" w:hAnsi="Times New Roman"/>
        </w:rPr>
        <w:t xml:space="preserve">Bytové domy budou realizovány v obci Plzeň, v ulici </w:t>
      </w:r>
      <w:r w:rsidR="00C82E3C">
        <w:rPr>
          <w:rFonts w:ascii="Times New Roman" w:hAnsi="Times New Roman"/>
        </w:rPr>
        <w:t>Zahradní</w:t>
      </w:r>
      <w:r>
        <w:rPr>
          <w:rFonts w:ascii="Times New Roman" w:hAnsi="Times New Roman"/>
        </w:rPr>
        <w:t xml:space="preserve"> na pozemcích:</w:t>
      </w:r>
    </w:p>
    <w:p w14:paraId="03726F3E" w14:textId="3A1B7E20" w:rsidR="004026A1" w:rsidRDefault="00C82E3C">
      <w:pPr>
        <w:pStyle w:val="Odstavecseseznamem"/>
        <w:numPr>
          <w:ilvl w:val="0"/>
          <w:numId w:val="7"/>
        </w:numPr>
        <w:spacing w:after="0" w:line="240" w:lineRule="auto"/>
        <w:jc w:val="both"/>
        <w:rPr>
          <w:rFonts w:ascii="Times New Roman" w:hAnsi="Times New Roman"/>
        </w:rPr>
      </w:pPr>
      <w:r>
        <w:rPr>
          <w:rFonts w:ascii="Times New Roman" w:hAnsi="Times New Roman"/>
        </w:rPr>
        <w:t>Objekt D: p. č. 1652/1, p. č. 1652/2,</w:t>
      </w:r>
      <w:r w:rsidR="00955525">
        <w:rPr>
          <w:rFonts w:ascii="Times New Roman" w:hAnsi="Times New Roman"/>
        </w:rPr>
        <w:t xml:space="preserve"> </w:t>
      </w:r>
      <w:r w:rsidR="004026A1">
        <w:rPr>
          <w:rFonts w:ascii="Times New Roman" w:hAnsi="Times New Roman"/>
        </w:rPr>
        <w:t>vše katastrální území Plzeň. Pozemky jsou ve vlastnictví NOVÁ PAPÍRNA, a.s</w:t>
      </w:r>
      <w:r w:rsidR="0063517B">
        <w:rPr>
          <w:rFonts w:ascii="Times New Roman" w:hAnsi="Times New Roman"/>
        </w:rPr>
        <w:t>. A</w:t>
      </w:r>
      <w:r w:rsidR="006E2D16">
        <w:rPr>
          <w:rFonts w:ascii="Times New Roman" w:hAnsi="Times New Roman"/>
        </w:rPr>
        <w:t xml:space="preserve"> dále </w:t>
      </w:r>
      <w:proofErr w:type="spellStart"/>
      <w:proofErr w:type="gramStart"/>
      <w:r w:rsidR="006E2D16">
        <w:rPr>
          <w:rFonts w:ascii="Times New Roman" w:hAnsi="Times New Roman"/>
        </w:rPr>
        <w:t>p.č</w:t>
      </w:r>
      <w:proofErr w:type="spellEnd"/>
      <w:r w:rsidR="006E2D16">
        <w:rPr>
          <w:rFonts w:ascii="Times New Roman" w:hAnsi="Times New Roman"/>
        </w:rPr>
        <w:t>.</w:t>
      </w:r>
      <w:proofErr w:type="gramEnd"/>
      <w:r w:rsidR="006E2D16">
        <w:rPr>
          <w:rFonts w:ascii="Times New Roman" w:hAnsi="Times New Roman"/>
        </w:rPr>
        <w:t xml:space="preserve"> 1653 a </w:t>
      </w:r>
      <w:proofErr w:type="spellStart"/>
      <w:r w:rsidR="006E2D16">
        <w:rPr>
          <w:rFonts w:ascii="Times New Roman" w:hAnsi="Times New Roman"/>
        </w:rPr>
        <w:t>p.č</w:t>
      </w:r>
      <w:proofErr w:type="spellEnd"/>
      <w:r w:rsidR="006E2D16">
        <w:rPr>
          <w:rFonts w:ascii="Times New Roman" w:hAnsi="Times New Roman"/>
        </w:rPr>
        <w:t xml:space="preserve">. 1654, vše katastrální území Plzeň. Pozemky jsou ve vlastnictví VKPP, a.s. </w:t>
      </w:r>
    </w:p>
    <w:p w14:paraId="4A0153B5" w14:textId="77777777" w:rsidR="004026A1" w:rsidRDefault="004026A1" w:rsidP="004026A1">
      <w:pPr>
        <w:pStyle w:val="Odstavecseseznamem"/>
        <w:spacing w:after="0" w:line="240" w:lineRule="auto"/>
        <w:jc w:val="both"/>
        <w:rPr>
          <w:rFonts w:ascii="Times New Roman" w:hAnsi="Times New Roman"/>
        </w:rPr>
      </w:pPr>
    </w:p>
    <w:p w14:paraId="7D3A624D" w14:textId="77777777" w:rsidR="00955525" w:rsidRPr="00955525" w:rsidRDefault="00955525" w:rsidP="00955525">
      <w:pPr>
        <w:spacing w:after="0" w:line="240" w:lineRule="auto"/>
        <w:jc w:val="both"/>
        <w:rPr>
          <w:rFonts w:ascii="Times New Roman" w:hAnsi="Times New Roman"/>
        </w:rPr>
      </w:pPr>
      <w:r w:rsidRPr="00955525">
        <w:rPr>
          <w:rFonts w:ascii="Times New Roman" w:hAnsi="Times New Roman"/>
        </w:rPr>
        <w:t>Jednotlivé jednotky umístěné v Bytovém domě jsou určeny k prodeji individuálním zájemcům.</w:t>
      </w:r>
    </w:p>
    <w:p w14:paraId="5750CF74" w14:textId="77777777" w:rsidR="006F48BD" w:rsidRDefault="006F48BD">
      <w:pPr>
        <w:spacing w:after="0" w:line="240" w:lineRule="auto"/>
        <w:jc w:val="both"/>
        <w:rPr>
          <w:rFonts w:ascii="Times New Roman" w:hAnsi="Times New Roman"/>
        </w:rPr>
      </w:pPr>
    </w:p>
    <w:p w14:paraId="523382FC" w14:textId="77777777" w:rsidR="006F48BD" w:rsidRDefault="004748BA">
      <w:pPr>
        <w:spacing w:after="0" w:line="240" w:lineRule="auto"/>
        <w:jc w:val="both"/>
        <w:rPr>
          <w:rFonts w:ascii="Times New Roman" w:hAnsi="Times New Roman"/>
        </w:rPr>
      </w:pPr>
      <w:r>
        <w:rPr>
          <w:rFonts w:ascii="Times New Roman" w:hAnsi="Times New Roman"/>
        </w:rPr>
        <w:t xml:space="preserve">Základní rysy Projektu jsou popsány v prezentačním materiálu Budoucího prodávajícího, v projektové dokumentaci pro územní rozhodnutí vypracované </w:t>
      </w:r>
      <w:r>
        <w:rPr>
          <w:sz w:val="19"/>
          <w:szCs w:val="19"/>
        </w:rPr>
        <w:t>D PROJEKT PLZEŇ Nedvěd s.r.o.</w:t>
      </w:r>
      <w:r w:rsidR="00F4520B">
        <w:rPr>
          <w:rFonts w:ascii="Times New Roman" w:hAnsi="Times New Roman"/>
        </w:rPr>
        <w:t>,</w:t>
      </w:r>
      <w:r>
        <w:rPr>
          <w:rFonts w:ascii="Times New Roman" w:hAnsi="Times New Roman"/>
        </w:rPr>
        <w:t xml:space="preserve"> s níž byl Budoucí kupující před uzavřením této Smlouvy seznámen.</w:t>
      </w:r>
    </w:p>
    <w:p w14:paraId="1D34E254" w14:textId="77777777" w:rsidR="006F48BD" w:rsidRDefault="006F48BD">
      <w:pPr>
        <w:spacing w:after="0" w:line="240" w:lineRule="auto"/>
        <w:jc w:val="both"/>
        <w:rPr>
          <w:rFonts w:ascii="Times New Roman" w:hAnsi="Times New Roman"/>
        </w:rPr>
      </w:pPr>
    </w:p>
    <w:p w14:paraId="10DB6FC2" w14:textId="2AB70C02" w:rsidR="006F48BD" w:rsidRDefault="004748BA">
      <w:pPr>
        <w:spacing w:after="0" w:line="240" w:lineRule="auto"/>
        <w:jc w:val="both"/>
        <w:rPr>
          <w:rFonts w:ascii="Times New Roman" w:hAnsi="Times New Roman"/>
        </w:rPr>
      </w:pPr>
      <w:r>
        <w:rPr>
          <w:rFonts w:ascii="Times New Roman" w:hAnsi="Times New Roman"/>
        </w:rPr>
        <w:t xml:space="preserve">Projekt je ke dni uzavření této Smlouvy ve fázi </w:t>
      </w:r>
      <w:r w:rsidR="00955525">
        <w:rPr>
          <w:rFonts w:ascii="Times New Roman" w:hAnsi="Times New Roman"/>
        </w:rPr>
        <w:t xml:space="preserve">po vydání </w:t>
      </w:r>
      <w:r w:rsidR="00DF6C1C">
        <w:rPr>
          <w:rFonts w:ascii="Times New Roman" w:hAnsi="Times New Roman"/>
        </w:rPr>
        <w:t>stavebního povolení</w:t>
      </w:r>
      <w:r w:rsidR="00955525">
        <w:rPr>
          <w:rFonts w:ascii="Times New Roman" w:hAnsi="Times New Roman"/>
        </w:rPr>
        <w:t xml:space="preserve">. </w:t>
      </w:r>
    </w:p>
    <w:p w14:paraId="4D5B24A4" w14:textId="77777777" w:rsidR="006F48BD" w:rsidRDefault="006F48BD">
      <w:pPr>
        <w:spacing w:after="0" w:line="240" w:lineRule="auto"/>
        <w:jc w:val="both"/>
        <w:rPr>
          <w:rFonts w:ascii="Times New Roman" w:hAnsi="Times New Roman"/>
        </w:rPr>
      </w:pPr>
    </w:p>
    <w:p w14:paraId="3C998623" w14:textId="77777777" w:rsidR="006F48BD" w:rsidRDefault="004748BA">
      <w:pPr>
        <w:spacing w:after="0" w:line="240" w:lineRule="auto"/>
        <w:jc w:val="both"/>
        <w:rPr>
          <w:rFonts w:ascii="Times New Roman" w:hAnsi="Times New Roman"/>
        </w:rPr>
      </w:pPr>
      <w:r>
        <w:rPr>
          <w:rFonts w:ascii="Times New Roman" w:hAnsi="Times New Roman"/>
        </w:rPr>
        <w:t>Projekt bude realizován na základě dále uvedených správních rozhodnutí, s nimiž byl Budoucí kupující před uzavřením této Smlouvy seznámen, respektive v případě stavebního povolení bude seznámen:</w:t>
      </w:r>
    </w:p>
    <w:p w14:paraId="77C809D5" w14:textId="77777777" w:rsidR="00F40CB8" w:rsidRPr="0063517B" w:rsidRDefault="00F40CB8" w:rsidP="00F40CB8">
      <w:pPr>
        <w:pStyle w:val="Odstavecseseznamem"/>
        <w:numPr>
          <w:ilvl w:val="0"/>
          <w:numId w:val="5"/>
        </w:numPr>
        <w:spacing w:after="0" w:line="240" w:lineRule="auto"/>
        <w:jc w:val="both"/>
        <w:rPr>
          <w:rFonts w:ascii="Times New Roman" w:hAnsi="Times New Roman"/>
        </w:rPr>
      </w:pPr>
      <w:r w:rsidRPr="0063517B">
        <w:rPr>
          <w:rFonts w:ascii="Times New Roman" w:hAnsi="Times New Roman"/>
        </w:rPr>
        <w:t xml:space="preserve">Územní rozhodnutí č. </w:t>
      </w:r>
      <w:r>
        <w:rPr>
          <w:rFonts w:ascii="Times New Roman" w:hAnsi="Times New Roman"/>
        </w:rPr>
        <w:t xml:space="preserve">6638 </w:t>
      </w:r>
      <w:r w:rsidRPr="0063517B">
        <w:rPr>
          <w:rFonts w:ascii="Times New Roman" w:hAnsi="Times New Roman"/>
        </w:rPr>
        <w:t xml:space="preserve">ze dne </w:t>
      </w:r>
      <w:r>
        <w:rPr>
          <w:rFonts w:ascii="Times New Roman" w:hAnsi="Times New Roman"/>
        </w:rPr>
        <w:t>2.5.2022</w:t>
      </w:r>
      <w:r w:rsidRPr="0063517B">
        <w:rPr>
          <w:rFonts w:ascii="Times New Roman" w:hAnsi="Times New Roman"/>
        </w:rPr>
        <w:t xml:space="preserve"> vydané Magistrátem města Plzně, odbor stavebně správní, </w:t>
      </w:r>
      <w:proofErr w:type="spellStart"/>
      <w:r w:rsidRPr="0063517B">
        <w:rPr>
          <w:rFonts w:ascii="Times New Roman" w:hAnsi="Times New Roman"/>
        </w:rPr>
        <w:t>sp</w:t>
      </w:r>
      <w:proofErr w:type="spellEnd"/>
      <w:r w:rsidRPr="0063517B">
        <w:rPr>
          <w:rFonts w:ascii="Times New Roman" w:hAnsi="Times New Roman"/>
        </w:rPr>
        <w:t>. zn. SZ MMP/</w:t>
      </w:r>
      <w:r>
        <w:rPr>
          <w:rFonts w:ascii="Times New Roman" w:hAnsi="Times New Roman"/>
        </w:rPr>
        <w:t>098060</w:t>
      </w:r>
      <w:r w:rsidRPr="0063517B">
        <w:rPr>
          <w:rFonts w:ascii="Times New Roman" w:hAnsi="Times New Roman"/>
        </w:rPr>
        <w:t>/</w:t>
      </w:r>
      <w:r>
        <w:rPr>
          <w:rFonts w:ascii="Times New Roman" w:hAnsi="Times New Roman"/>
        </w:rPr>
        <w:t>22</w:t>
      </w:r>
      <w:r w:rsidRPr="0063517B">
        <w:rPr>
          <w:rFonts w:ascii="Times New Roman" w:hAnsi="Times New Roman"/>
        </w:rPr>
        <w:t xml:space="preserve">/BEN, </w:t>
      </w:r>
      <w:proofErr w:type="gramStart"/>
      <w:r w:rsidRPr="0063517B">
        <w:rPr>
          <w:rFonts w:ascii="Times New Roman" w:hAnsi="Times New Roman"/>
        </w:rPr>
        <w:t>č.j.</w:t>
      </w:r>
      <w:proofErr w:type="gramEnd"/>
      <w:r w:rsidRPr="0063517B">
        <w:rPr>
          <w:rFonts w:ascii="Times New Roman" w:hAnsi="Times New Roman"/>
        </w:rPr>
        <w:t xml:space="preserve"> MMP/</w:t>
      </w:r>
      <w:r>
        <w:rPr>
          <w:rFonts w:ascii="Times New Roman" w:hAnsi="Times New Roman"/>
        </w:rPr>
        <w:t>144015</w:t>
      </w:r>
      <w:r w:rsidRPr="0063517B">
        <w:rPr>
          <w:rFonts w:ascii="Times New Roman" w:hAnsi="Times New Roman"/>
        </w:rPr>
        <w:t>/</w:t>
      </w:r>
      <w:r>
        <w:rPr>
          <w:rFonts w:ascii="Times New Roman" w:hAnsi="Times New Roman"/>
        </w:rPr>
        <w:t>22</w:t>
      </w:r>
    </w:p>
    <w:p w14:paraId="502E280A" w14:textId="77777777" w:rsidR="00F40CB8" w:rsidRDefault="00F40CB8" w:rsidP="00F40CB8">
      <w:pPr>
        <w:pStyle w:val="Odstavecseseznamem"/>
        <w:numPr>
          <w:ilvl w:val="0"/>
          <w:numId w:val="5"/>
        </w:numPr>
        <w:spacing w:after="0" w:line="240" w:lineRule="auto"/>
        <w:jc w:val="both"/>
        <w:rPr>
          <w:rFonts w:ascii="Times New Roman" w:hAnsi="Times New Roman"/>
        </w:rPr>
      </w:pPr>
      <w:r>
        <w:rPr>
          <w:rFonts w:ascii="Times New Roman" w:hAnsi="Times New Roman"/>
        </w:rPr>
        <w:t xml:space="preserve">Stavební povolení na vodní dílo vydané Magistrátem města Plzně, odbor stavebně správní, </w:t>
      </w:r>
      <w:proofErr w:type="spellStart"/>
      <w:r>
        <w:rPr>
          <w:rFonts w:ascii="Times New Roman" w:hAnsi="Times New Roman"/>
        </w:rPr>
        <w:t>sp</w:t>
      </w:r>
      <w:proofErr w:type="spellEnd"/>
      <w:r>
        <w:rPr>
          <w:rFonts w:ascii="Times New Roman" w:hAnsi="Times New Roman"/>
        </w:rPr>
        <w:t>. zn. SZ MMP/………………</w:t>
      </w:r>
    </w:p>
    <w:p w14:paraId="15C2E49F" w14:textId="77777777" w:rsidR="00F40CB8" w:rsidRDefault="00F40CB8" w:rsidP="00F40CB8">
      <w:pPr>
        <w:pStyle w:val="Odstavecseseznamem"/>
        <w:numPr>
          <w:ilvl w:val="0"/>
          <w:numId w:val="5"/>
        </w:numPr>
        <w:spacing w:after="0" w:line="240" w:lineRule="auto"/>
        <w:jc w:val="both"/>
        <w:rPr>
          <w:rFonts w:ascii="Times New Roman" w:hAnsi="Times New Roman"/>
        </w:rPr>
      </w:pPr>
      <w:r>
        <w:rPr>
          <w:rFonts w:ascii="Times New Roman" w:hAnsi="Times New Roman"/>
        </w:rPr>
        <w:t xml:space="preserve">Stavební povolení na komunikace vydané Magistrátem města Plzně, odbor stavebně správní, </w:t>
      </w:r>
      <w:proofErr w:type="spellStart"/>
      <w:r>
        <w:rPr>
          <w:rFonts w:ascii="Times New Roman" w:hAnsi="Times New Roman"/>
        </w:rPr>
        <w:t>sp</w:t>
      </w:r>
      <w:proofErr w:type="spellEnd"/>
      <w:r>
        <w:rPr>
          <w:rFonts w:ascii="Times New Roman" w:hAnsi="Times New Roman"/>
        </w:rPr>
        <w:t>. zn. SZ MMP/………………</w:t>
      </w:r>
    </w:p>
    <w:p w14:paraId="70C96B32" w14:textId="77777777" w:rsidR="00F40CB8" w:rsidRDefault="00F40CB8" w:rsidP="00F40CB8">
      <w:pPr>
        <w:pStyle w:val="Odstavecseseznamem"/>
        <w:numPr>
          <w:ilvl w:val="0"/>
          <w:numId w:val="5"/>
        </w:numPr>
        <w:spacing w:after="0" w:line="240" w:lineRule="auto"/>
        <w:jc w:val="both"/>
        <w:rPr>
          <w:rFonts w:ascii="Times New Roman" w:hAnsi="Times New Roman"/>
        </w:rPr>
      </w:pPr>
      <w:r w:rsidRPr="003B0D05">
        <w:rPr>
          <w:rFonts w:ascii="Times New Roman" w:hAnsi="Times New Roman"/>
        </w:rPr>
        <w:t xml:space="preserve">Stavební povolení na BD vydané Úřadem městského obvodu Plzeň 2 – Slovany, Odbor stavebně správní a dopravy ze dne  10.7.2023, </w:t>
      </w:r>
      <w:proofErr w:type="spellStart"/>
      <w:r w:rsidRPr="003B0D05">
        <w:rPr>
          <w:rFonts w:ascii="Times New Roman" w:hAnsi="Times New Roman"/>
        </w:rPr>
        <w:t>sp</w:t>
      </w:r>
      <w:proofErr w:type="spellEnd"/>
      <w:r w:rsidRPr="003B0D05">
        <w:rPr>
          <w:rFonts w:ascii="Times New Roman" w:hAnsi="Times New Roman"/>
        </w:rPr>
        <w:t>. zn. SZ UMO2/21867/22/</w:t>
      </w:r>
      <w:proofErr w:type="spellStart"/>
      <w:r w:rsidRPr="003B0D05">
        <w:rPr>
          <w:rFonts w:ascii="Times New Roman" w:hAnsi="Times New Roman"/>
        </w:rPr>
        <w:t>DaZe</w:t>
      </w:r>
      <w:proofErr w:type="spellEnd"/>
      <w:r w:rsidRPr="003B0D05">
        <w:rPr>
          <w:rFonts w:ascii="Times New Roman" w:hAnsi="Times New Roman"/>
        </w:rPr>
        <w:t xml:space="preserve">, </w:t>
      </w:r>
      <w:proofErr w:type="gramStart"/>
      <w:r w:rsidRPr="003B0D05">
        <w:rPr>
          <w:rFonts w:ascii="Times New Roman" w:hAnsi="Times New Roman"/>
        </w:rPr>
        <w:t>č.j.</w:t>
      </w:r>
      <w:proofErr w:type="gramEnd"/>
      <w:r w:rsidRPr="003B0D05">
        <w:rPr>
          <w:rFonts w:ascii="Times New Roman" w:hAnsi="Times New Roman"/>
        </w:rPr>
        <w:t xml:space="preserve"> UMO2/15724/23 </w:t>
      </w:r>
    </w:p>
    <w:p w14:paraId="1AAFA52B" w14:textId="77777777" w:rsidR="006F48BD" w:rsidRDefault="006F48BD">
      <w:pPr>
        <w:spacing w:after="0" w:line="240" w:lineRule="auto"/>
        <w:jc w:val="both"/>
        <w:rPr>
          <w:rFonts w:ascii="Times New Roman" w:hAnsi="Times New Roman"/>
        </w:rPr>
      </w:pPr>
    </w:p>
    <w:p w14:paraId="5F60321E" w14:textId="4FA527AF" w:rsidR="006F48BD" w:rsidRDefault="004748BA">
      <w:pPr>
        <w:spacing w:after="0" w:line="240" w:lineRule="auto"/>
        <w:jc w:val="both"/>
        <w:rPr>
          <w:rFonts w:ascii="Times New Roman" w:hAnsi="Times New Roman"/>
        </w:rPr>
      </w:pPr>
      <w:r>
        <w:rPr>
          <w:rFonts w:ascii="Times New Roman" w:hAnsi="Times New Roman"/>
        </w:rPr>
        <w:t>Projekt „</w:t>
      </w:r>
      <w:r w:rsidR="004D790C">
        <w:rPr>
          <w:rFonts w:ascii="Times New Roman" w:hAnsi="Times New Roman"/>
        </w:rPr>
        <w:t>Nová</w:t>
      </w:r>
      <w:r>
        <w:rPr>
          <w:rFonts w:ascii="Times New Roman" w:hAnsi="Times New Roman"/>
        </w:rPr>
        <w:t xml:space="preserve"> Papírna – </w:t>
      </w:r>
      <w:r w:rsidR="00955525">
        <w:rPr>
          <w:rFonts w:ascii="Times New Roman" w:hAnsi="Times New Roman"/>
        </w:rPr>
        <w:t>II.</w:t>
      </w:r>
      <w:r>
        <w:rPr>
          <w:rFonts w:ascii="Times New Roman" w:hAnsi="Times New Roman"/>
        </w:rPr>
        <w:t xml:space="preserve"> etapa</w:t>
      </w:r>
      <w:r w:rsidR="00955525">
        <w:rPr>
          <w:rFonts w:ascii="Times New Roman" w:hAnsi="Times New Roman"/>
        </w:rPr>
        <w:t xml:space="preserve"> – CD</w:t>
      </w:r>
      <w:r>
        <w:rPr>
          <w:rFonts w:ascii="Times New Roman" w:hAnsi="Times New Roman"/>
        </w:rPr>
        <w:t xml:space="preserve">“ (a související infrastruktura) bude postaven na výše uvedených pozemcích (případně na jejich částech), které jsou ve vlastnictví společnosti </w:t>
      </w:r>
      <w:r w:rsidR="002A580A">
        <w:rPr>
          <w:rFonts w:ascii="Times New Roman" w:hAnsi="Times New Roman"/>
        </w:rPr>
        <w:t>NOVÁ PAPÍRNA, a.s.</w:t>
      </w:r>
      <w:r w:rsidR="00DF6C1C">
        <w:rPr>
          <w:rFonts w:ascii="Times New Roman" w:hAnsi="Times New Roman"/>
        </w:rPr>
        <w:t xml:space="preserve"> a </w:t>
      </w:r>
      <w:r w:rsidR="00955525">
        <w:rPr>
          <w:rFonts w:ascii="Times New Roman" w:hAnsi="Times New Roman"/>
        </w:rPr>
        <w:t xml:space="preserve"> společnosti VKPP, a.s.</w:t>
      </w:r>
      <w:r>
        <w:rPr>
          <w:rFonts w:ascii="Times New Roman" w:hAnsi="Times New Roman"/>
        </w:rPr>
        <w:t xml:space="preserve"> Na níže uvedené situaci je zachycena budoucí poloha Bytových domů na výše uvedených pozemcích s vyznačením jednotlivých objektů, z nichž se  Projekt skládá:</w:t>
      </w:r>
    </w:p>
    <w:p w14:paraId="086F9E64" w14:textId="77777777" w:rsidR="006F48BD" w:rsidRDefault="006F48BD">
      <w:pPr>
        <w:spacing w:after="0" w:line="240" w:lineRule="auto"/>
        <w:jc w:val="both"/>
        <w:rPr>
          <w:rFonts w:ascii="Times New Roman" w:hAnsi="Times New Roman"/>
        </w:rPr>
      </w:pPr>
    </w:p>
    <w:p w14:paraId="3D1C0E9C" w14:textId="77777777" w:rsidR="006F48BD" w:rsidRDefault="006F48BD">
      <w:pPr>
        <w:spacing w:after="0" w:line="240" w:lineRule="auto"/>
        <w:jc w:val="both"/>
        <w:rPr>
          <w:rFonts w:ascii="Times New Roman" w:hAnsi="Times New Roman"/>
        </w:rPr>
      </w:pPr>
    </w:p>
    <w:p w14:paraId="78695DEC" w14:textId="77777777" w:rsidR="006F48BD" w:rsidRDefault="006F48BD">
      <w:pPr>
        <w:spacing w:after="0" w:line="240" w:lineRule="auto"/>
        <w:jc w:val="center"/>
        <w:rPr>
          <w:rFonts w:ascii="Times New Roman" w:hAnsi="Times New Roman"/>
          <w:b/>
        </w:rPr>
      </w:pPr>
    </w:p>
    <w:p w14:paraId="7D450C1C" w14:textId="77777777" w:rsidR="006F48BD" w:rsidRDefault="006F48BD">
      <w:pPr>
        <w:spacing w:after="0" w:line="240" w:lineRule="auto"/>
        <w:rPr>
          <w:rFonts w:ascii="Times New Roman" w:hAnsi="Times New Roman"/>
          <w:b/>
        </w:rPr>
      </w:pPr>
    </w:p>
    <w:p w14:paraId="5CEE853B" w14:textId="77777777" w:rsidR="006F48BD" w:rsidRDefault="004748BA">
      <w:pPr>
        <w:spacing w:after="0" w:line="240" w:lineRule="auto"/>
        <w:rPr>
          <w:rFonts w:ascii="Times New Roman" w:hAnsi="Times New Roman"/>
          <w:b/>
        </w:rPr>
      </w:pPr>
      <w:r>
        <w:br w:type="page"/>
      </w:r>
    </w:p>
    <w:p w14:paraId="457A1A66" w14:textId="77777777" w:rsidR="006F48BD" w:rsidRDefault="004748BA">
      <w:pPr>
        <w:spacing w:after="0" w:line="240" w:lineRule="auto"/>
        <w:jc w:val="center"/>
        <w:rPr>
          <w:rFonts w:ascii="Times New Roman" w:hAnsi="Times New Roman"/>
          <w:b/>
        </w:rPr>
      </w:pPr>
      <w:r>
        <w:rPr>
          <w:rFonts w:ascii="Times New Roman" w:hAnsi="Times New Roman"/>
          <w:b/>
        </w:rPr>
        <w:lastRenderedPageBreak/>
        <w:t>Příloha č. 3</w:t>
      </w:r>
    </w:p>
    <w:p w14:paraId="78539F75" w14:textId="77777777" w:rsidR="006F48BD" w:rsidRDefault="004748BA">
      <w:pPr>
        <w:spacing w:after="0" w:line="240" w:lineRule="auto"/>
        <w:jc w:val="center"/>
        <w:rPr>
          <w:rFonts w:ascii="Times New Roman" w:hAnsi="Times New Roman"/>
          <w:b/>
        </w:rPr>
      </w:pPr>
      <w:r>
        <w:rPr>
          <w:rFonts w:ascii="Times New Roman" w:hAnsi="Times New Roman"/>
          <w:b/>
        </w:rPr>
        <w:t xml:space="preserve">Popis Bytového domu </w:t>
      </w:r>
    </w:p>
    <w:p w14:paraId="3B1934A1" w14:textId="77777777" w:rsidR="006F48BD" w:rsidRDefault="006F48BD">
      <w:pPr>
        <w:spacing w:after="0" w:line="240" w:lineRule="auto"/>
        <w:jc w:val="both"/>
        <w:rPr>
          <w:rFonts w:ascii="Times New Roman" w:hAnsi="Times New Roman"/>
        </w:rPr>
      </w:pPr>
    </w:p>
    <w:p w14:paraId="5104D855" w14:textId="77777777" w:rsidR="006F48BD" w:rsidRDefault="004748BA">
      <w:pPr>
        <w:spacing w:after="0" w:line="240" w:lineRule="auto"/>
        <w:jc w:val="both"/>
        <w:rPr>
          <w:rFonts w:ascii="Times New Roman" w:hAnsi="Times New Roman"/>
        </w:rPr>
      </w:pPr>
      <w:r>
        <w:rPr>
          <w:rFonts w:ascii="Times New Roman" w:hAnsi="Times New Roman"/>
        </w:rPr>
        <w:t>Společné části Bytového domu budou vymezeny v Prohlášení vlastníka s tím, že se bude jednat zejména o:</w:t>
      </w:r>
    </w:p>
    <w:p w14:paraId="41EC1889"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pozemky, na nichž je Bytový dům zřízen,</w:t>
      </w:r>
    </w:p>
    <w:p w14:paraId="19760994"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případně též pozemek či pozemky funkčně související s provozem a správou Bytového domu a s užíváním jednotek,</w:t>
      </w:r>
    </w:p>
    <w:p w14:paraId="605A2305"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základy, obvodové a nosné zdivo, stropní konstrukce, konstrukce střešní vč. krytiny,</w:t>
      </w:r>
    </w:p>
    <w:p w14:paraId="7CFE4FC1"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vstupní dveře, schodišťové stěny,</w:t>
      </w:r>
    </w:p>
    <w:p w14:paraId="43469041"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rozvody studené a teplé vody – kompletní vodorovné a svislé potrubí vč. vodoměrů,</w:t>
      </w:r>
    </w:p>
    <w:p w14:paraId="0518F23F"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kanalizace – kompletní vodorovné a svislé potrubí,</w:t>
      </w:r>
    </w:p>
    <w:p w14:paraId="29120C31"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venkovní dešťové žlaby a svody,</w:t>
      </w:r>
    </w:p>
    <w:p w14:paraId="346A7B35"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hromosvod – kompletní jímací soustava vč. svodu a zemnících desek,</w:t>
      </w:r>
    </w:p>
    <w:p w14:paraId="74057E10"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silnoproudá instalace – veškeré rozvody až k bytovým jističům, svítidla umístěná ve společných prostorách,</w:t>
      </w:r>
    </w:p>
    <w:p w14:paraId="11C2158A"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slaboproudá instalace – kompletní zvonek a domácí telefon bez zařízení v bytech,</w:t>
      </w:r>
    </w:p>
    <w:p w14:paraId="5DC10DFF"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vzduchotechnika – kompletní odvětrání koupelny, WC a kuchyně,</w:t>
      </w:r>
    </w:p>
    <w:p w14:paraId="5242D8AF"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osobní výtah,</w:t>
      </w:r>
    </w:p>
    <w:p w14:paraId="697FA4BD"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výtahová šachta,</w:t>
      </w:r>
    </w:p>
    <w:p w14:paraId="60DFC777"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strojovna výtahu,</w:t>
      </w:r>
    </w:p>
    <w:p w14:paraId="03F41426"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schodiště,</w:t>
      </w:r>
    </w:p>
    <w:p w14:paraId="45B5A935"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chodby,</w:t>
      </w:r>
    </w:p>
    <w:p w14:paraId="652920F5"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dveře u společných částí,</w:t>
      </w:r>
    </w:p>
    <w:p w14:paraId="75E23483"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rozvody topné soustavy bez technologického zařízení výměníkové stanice dálkového tepla,</w:t>
      </w:r>
    </w:p>
    <w:p w14:paraId="020579CF"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okna a dveře tvořící vnější plášť budovy,</w:t>
      </w:r>
    </w:p>
    <w:p w14:paraId="271EA330" w14:textId="77777777" w:rsidR="006F48BD" w:rsidRDefault="006F48BD">
      <w:pPr>
        <w:spacing w:after="0" w:line="240" w:lineRule="auto"/>
        <w:jc w:val="both"/>
        <w:rPr>
          <w:rFonts w:ascii="Times New Roman" w:hAnsi="Times New Roman"/>
        </w:rPr>
      </w:pPr>
    </w:p>
    <w:p w14:paraId="5D6729A0" w14:textId="77777777" w:rsidR="006F48BD" w:rsidRPr="0063517B" w:rsidRDefault="004748BA">
      <w:pPr>
        <w:spacing w:after="0" w:line="240" w:lineRule="auto"/>
        <w:jc w:val="both"/>
        <w:rPr>
          <w:rFonts w:ascii="Times New Roman" w:hAnsi="Times New Roman"/>
          <w:b/>
        </w:rPr>
      </w:pPr>
      <w:r>
        <w:rPr>
          <w:rFonts w:ascii="Times New Roman" w:hAnsi="Times New Roman"/>
          <w:b/>
        </w:rPr>
        <w:t xml:space="preserve">Předpokládaný rámcový </w:t>
      </w:r>
      <w:r w:rsidRPr="0063517B">
        <w:rPr>
          <w:rFonts w:ascii="Times New Roman" w:hAnsi="Times New Roman"/>
          <w:b/>
        </w:rPr>
        <w:t>časový průběh výstavby:</w:t>
      </w:r>
    </w:p>
    <w:p w14:paraId="1335C33C" w14:textId="77777777" w:rsidR="00F40CB8" w:rsidRDefault="00F40CB8" w:rsidP="00F40CB8">
      <w:pPr>
        <w:spacing w:after="0" w:line="240" w:lineRule="auto"/>
        <w:rPr>
          <w:rFonts w:ascii="Times New Roman" w:hAnsi="Times New Roman"/>
          <w:b/>
        </w:rPr>
      </w:pPr>
      <w:r>
        <w:rPr>
          <w:rFonts w:ascii="Times New Roman" w:hAnsi="Times New Roman"/>
          <w:b/>
        </w:rPr>
        <w:t xml:space="preserve">Zahájení stavby: </w:t>
      </w:r>
      <w:r>
        <w:rPr>
          <w:rFonts w:ascii="Times New Roman" w:hAnsi="Times New Roman"/>
          <w:b/>
        </w:rPr>
        <w:tab/>
      </w:r>
      <w:r>
        <w:rPr>
          <w:rFonts w:ascii="Times New Roman" w:hAnsi="Times New Roman"/>
          <w:b/>
        </w:rPr>
        <w:tab/>
        <w:t>9/2023</w:t>
      </w:r>
    </w:p>
    <w:p w14:paraId="108F7E29" w14:textId="77777777" w:rsidR="00F40CB8" w:rsidRDefault="00F40CB8" w:rsidP="00F40CB8">
      <w:pPr>
        <w:spacing w:after="0" w:line="240" w:lineRule="auto"/>
        <w:rPr>
          <w:rFonts w:ascii="Times New Roman" w:hAnsi="Times New Roman"/>
          <w:b/>
        </w:rPr>
      </w:pPr>
      <w:r>
        <w:rPr>
          <w:rFonts w:ascii="Times New Roman" w:hAnsi="Times New Roman"/>
          <w:b/>
        </w:rPr>
        <w:t>Dokončení hrubé stavby:</w:t>
      </w:r>
      <w:r>
        <w:rPr>
          <w:rFonts w:ascii="Times New Roman" w:hAnsi="Times New Roman"/>
          <w:b/>
        </w:rPr>
        <w:tab/>
        <w:t>4-10/2024</w:t>
      </w:r>
    </w:p>
    <w:p w14:paraId="6BE7A88F" w14:textId="77777777" w:rsidR="00F40CB8" w:rsidRDefault="00F40CB8" w:rsidP="00F40CB8">
      <w:pPr>
        <w:spacing w:after="0" w:line="240" w:lineRule="auto"/>
        <w:rPr>
          <w:rFonts w:ascii="Times New Roman" w:hAnsi="Times New Roman"/>
          <w:b/>
        </w:rPr>
      </w:pPr>
      <w:r>
        <w:rPr>
          <w:rFonts w:ascii="Times New Roman" w:hAnsi="Times New Roman"/>
          <w:b/>
        </w:rPr>
        <w:t>Prohlášení vlastníka v KN:</w:t>
      </w:r>
      <w:r>
        <w:rPr>
          <w:rFonts w:ascii="Times New Roman" w:hAnsi="Times New Roman"/>
          <w:b/>
        </w:rPr>
        <w:tab/>
        <w:t>11/2024</w:t>
      </w:r>
    </w:p>
    <w:p w14:paraId="313A6299" w14:textId="77777777" w:rsidR="00F40CB8" w:rsidRDefault="00F40CB8" w:rsidP="00F40CB8">
      <w:pPr>
        <w:spacing w:after="0" w:line="240" w:lineRule="auto"/>
        <w:rPr>
          <w:rFonts w:ascii="Times New Roman" w:hAnsi="Times New Roman"/>
          <w:b/>
        </w:rPr>
      </w:pPr>
      <w:r>
        <w:rPr>
          <w:rFonts w:ascii="Times New Roman" w:hAnsi="Times New Roman"/>
          <w:b/>
        </w:rPr>
        <w:t>Vnitřní zdi a hrubé rozvody:</w:t>
      </w:r>
      <w:r>
        <w:rPr>
          <w:rFonts w:ascii="Times New Roman" w:hAnsi="Times New Roman"/>
          <w:b/>
        </w:rPr>
        <w:tab/>
        <w:t>4Q/2024 -2Q/25</w:t>
      </w:r>
    </w:p>
    <w:p w14:paraId="27E549BF" w14:textId="77777777" w:rsidR="00F40CB8" w:rsidRDefault="00F40CB8" w:rsidP="00F40CB8">
      <w:pPr>
        <w:spacing w:after="0" w:line="240" w:lineRule="auto"/>
        <w:rPr>
          <w:rFonts w:ascii="Times New Roman" w:hAnsi="Times New Roman"/>
          <w:b/>
        </w:rPr>
      </w:pPr>
      <w:r>
        <w:rPr>
          <w:rFonts w:ascii="Times New Roman" w:hAnsi="Times New Roman"/>
          <w:b/>
        </w:rPr>
        <w:t>Omítky a kompletace:</w:t>
      </w:r>
      <w:r>
        <w:rPr>
          <w:rFonts w:ascii="Times New Roman" w:hAnsi="Times New Roman"/>
          <w:b/>
        </w:rPr>
        <w:tab/>
      </w:r>
      <w:r>
        <w:rPr>
          <w:rFonts w:ascii="Times New Roman" w:hAnsi="Times New Roman"/>
          <w:b/>
        </w:rPr>
        <w:tab/>
        <w:t>2-3Q/2025</w:t>
      </w:r>
    </w:p>
    <w:p w14:paraId="224AE6C6" w14:textId="77777777" w:rsidR="00F40CB8" w:rsidRDefault="00F40CB8" w:rsidP="00F40CB8">
      <w:pPr>
        <w:spacing w:after="0" w:line="240" w:lineRule="auto"/>
        <w:jc w:val="both"/>
        <w:rPr>
          <w:rFonts w:ascii="Times New Roman" w:hAnsi="Times New Roman"/>
          <w:b/>
        </w:rPr>
      </w:pPr>
      <w:r>
        <w:rPr>
          <w:rFonts w:ascii="Times New Roman" w:hAnsi="Times New Roman"/>
          <w:b/>
        </w:rPr>
        <w:t xml:space="preserve">Kolaudace, předání Bytů: </w:t>
      </w:r>
      <w:r>
        <w:rPr>
          <w:rFonts w:ascii="Times New Roman" w:hAnsi="Times New Roman"/>
          <w:b/>
        </w:rPr>
        <w:tab/>
        <w:t>12/2025</w:t>
      </w:r>
    </w:p>
    <w:p w14:paraId="0619B9F4" w14:textId="77777777" w:rsidR="006F48BD" w:rsidRPr="0063517B" w:rsidRDefault="006F48BD">
      <w:pPr>
        <w:spacing w:after="0" w:line="240" w:lineRule="auto"/>
        <w:rPr>
          <w:rFonts w:ascii="Times New Roman" w:hAnsi="Times New Roman"/>
          <w:b/>
        </w:rPr>
      </w:pPr>
    </w:p>
    <w:sectPr w:rsidR="006F48BD" w:rsidRPr="0063517B">
      <w:headerReference w:type="default" r:id="rId11"/>
      <w:footerReference w:type="default" r:id="rId12"/>
      <w:pgSz w:w="11906" w:h="16838"/>
      <w:pgMar w:top="1417" w:right="1417" w:bottom="1417" w:left="1417" w:header="708" w:footer="27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11FDF" w14:textId="77777777" w:rsidR="00194D1D" w:rsidRDefault="00194D1D">
      <w:pPr>
        <w:spacing w:after="0" w:line="240" w:lineRule="auto"/>
      </w:pPr>
      <w:r>
        <w:separator/>
      </w:r>
    </w:p>
  </w:endnote>
  <w:endnote w:type="continuationSeparator" w:id="0">
    <w:p w14:paraId="4AFEA908" w14:textId="77777777" w:rsidR="00194D1D" w:rsidRDefault="00194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94EA7" w14:textId="517304AD" w:rsidR="00955525" w:rsidRDefault="00955525">
    <w:pPr>
      <w:pStyle w:val="Zpat"/>
      <w:jc w:val="right"/>
      <w:rPr>
        <w:rFonts w:ascii="Times New Roman" w:hAnsi="Times New Roman"/>
        <w:sz w:val="20"/>
        <w:szCs w:val="20"/>
      </w:rPr>
    </w:pPr>
    <w:r>
      <w:rPr>
        <w:rFonts w:ascii="Times New Roman" w:hAnsi="Times New Roman"/>
        <w:sz w:val="20"/>
        <w:szCs w:val="20"/>
      </w:rPr>
      <w:t xml:space="preserve">Strana </w:t>
    </w:r>
    <w:r>
      <w:rPr>
        <w:rFonts w:ascii="Times New Roman" w:hAnsi="Times New Roman"/>
        <w:sz w:val="20"/>
        <w:szCs w:val="20"/>
      </w:rPr>
      <w:fldChar w:fldCharType="begin"/>
    </w:r>
    <w:r>
      <w:rPr>
        <w:rFonts w:ascii="Times New Roman" w:hAnsi="Times New Roman"/>
        <w:sz w:val="20"/>
        <w:szCs w:val="20"/>
      </w:rPr>
      <w:instrText>PAGE</w:instrText>
    </w:r>
    <w:r>
      <w:rPr>
        <w:rFonts w:ascii="Times New Roman" w:hAnsi="Times New Roman"/>
        <w:sz w:val="20"/>
        <w:szCs w:val="20"/>
      </w:rPr>
      <w:fldChar w:fldCharType="separate"/>
    </w:r>
    <w:r w:rsidR="00105047">
      <w:rPr>
        <w:rFonts w:ascii="Times New Roman" w:hAnsi="Times New Roman"/>
        <w:noProof/>
        <w:sz w:val="20"/>
        <w:szCs w:val="20"/>
      </w:rPr>
      <w:t>8</w:t>
    </w:r>
    <w:r>
      <w:rPr>
        <w:rFonts w:ascii="Times New Roman" w:hAnsi="Times New Roman"/>
        <w:sz w:val="20"/>
        <w:szCs w:val="20"/>
      </w:rPr>
      <w:fldChar w:fldCharType="end"/>
    </w:r>
    <w:r>
      <w:rPr>
        <w:rFonts w:ascii="Times New Roman" w:hAnsi="Times New Roman"/>
        <w:sz w:val="20"/>
        <w:szCs w:val="20"/>
      </w:rPr>
      <w:t xml:space="preserve"> z </w:t>
    </w:r>
    <w:r>
      <w:rPr>
        <w:rFonts w:ascii="Times New Roman" w:hAnsi="Times New Roman"/>
        <w:sz w:val="20"/>
        <w:szCs w:val="20"/>
      </w:rPr>
      <w:fldChar w:fldCharType="begin"/>
    </w:r>
    <w:r>
      <w:rPr>
        <w:rFonts w:ascii="Times New Roman" w:hAnsi="Times New Roman"/>
        <w:sz w:val="20"/>
        <w:szCs w:val="20"/>
      </w:rPr>
      <w:instrText>NUMPAGES</w:instrText>
    </w:r>
    <w:r>
      <w:rPr>
        <w:rFonts w:ascii="Times New Roman" w:hAnsi="Times New Roman"/>
        <w:sz w:val="20"/>
        <w:szCs w:val="20"/>
      </w:rPr>
      <w:fldChar w:fldCharType="separate"/>
    </w:r>
    <w:r w:rsidR="00105047">
      <w:rPr>
        <w:rFonts w:ascii="Times New Roman" w:hAnsi="Times New Roman"/>
        <w:noProof/>
        <w:sz w:val="20"/>
        <w:szCs w:val="20"/>
      </w:rPr>
      <w:t>15</w:t>
    </w:r>
    <w:r>
      <w:rPr>
        <w:rFonts w:ascii="Times New Roman" w:hAnsi="Times New Roman"/>
        <w:sz w:val="20"/>
        <w:szCs w:val="20"/>
      </w:rPr>
      <w:fldChar w:fldCharType="end"/>
    </w:r>
  </w:p>
  <w:p w14:paraId="133B4FE9" w14:textId="77777777" w:rsidR="00955525" w:rsidRDefault="0095552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01955" w14:textId="77777777" w:rsidR="00194D1D" w:rsidRDefault="00194D1D">
      <w:pPr>
        <w:spacing w:after="0" w:line="240" w:lineRule="auto"/>
      </w:pPr>
      <w:r>
        <w:separator/>
      </w:r>
    </w:p>
  </w:footnote>
  <w:footnote w:type="continuationSeparator" w:id="0">
    <w:p w14:paraId="1E813BF6" w14:textId="77777777" w:rsidR="00194D1D" w:rsidRDefault="00194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40537" w14:textId="7E4F56FD" w:rsidR="00955525" w:rsidRDefault="00955525">
    <w:pPr>
      <w:pStyle w:val="Zhlav"/>
    </w:pPr>
    <w:r>
      <w:tab/>
    </w:r>
    <w:r>
      <w:tab/>
      <w:t xml:space="preserve">Nová Papírna II. etapa - CD, objekt </w:t>
    </w:r>
    <w:r w:rsidR="00B332A3">
      <w:t>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91C23"/>
    <w:multiLevelType w:val="multilevel"/>
    <w:tmpl w:val="6C929F5C"/>
    <w:lvl w:ilvl="0">
      <w:start w:val="1"/>
      <w:numFmt w:val="decimal"/>
      <w:lvlText w:val="%1"/>
      <w:lvlJc w:val="left"/>
      <w:pPr>
        <w:tabs>
          <w:tab w:val="num" w:pos="567"/>
        </w:tabs>
        <w:ind w:left="567" w:hanging="567"/>
      </w:pPr>
      <w:rPr>
        <w:rFonts w:ascii="Times New Roman" w:hAnsi="Times New Roman" w:cs="Times New Roman" w:hint="default"/>
        <w:b/>
        <w:bCs/>
        <w:i w:val="0"/>
        <w:iCs w:val="0"/>
        <w:sz w:val="22"/>
        <w:szCs w:val="22"/>
      </w:rPr>
    </w:lvl>
    <w:lvl w:ilvl="1">
      <w:start w:val="1"/>
      <w:numFmt w:val="decimal"/>
      <w:lvlText w:val="%1.%2."/>
      <w:lvlJc w:val="left"/>
      <w:pPr>
        <w:tabs>
          <w:tab w:val="num" w:pos="567"/>
        </w:tabs>
        <w:ind w:left="567" w:hanging="567"/>
      </w:pPr>
      <w:rPr>
        <w:rFonts w:ascii="Times New Roman" w:hAnsi="Times New Roman" w:cs="Times New Roman" w:hint="default"/>
        <w:b w:val="0"/>
        <w:bCs w:val="0"/>
        <w:i w:val="0"/>
        <w:iCs w:val="0"/>
        <w:sz w:val="22"/>
        <w:szCs w:val="22"/>
        <w:u w:val="none"/>
      </w:rPr>
    </w:lvl>
    <w:lvl w:ilvl="2">
      <w:start w:val="1"/>
      <w:numFmt w:val="decimal"/>
      <w:lvlText w:val="%1.%2.%3"/>
      <w:lvlJc w:val="left"/>
      <w:pPr>
        <w:tabs>
          <w:tab w:val="num" w:pos="1419"/>
        </w:tabs>
        <w:ind w:left="1419" w:hanging="851"/>
      </w:pPr>
      <w:rPr>
        <w:rFonts w:ascii="Times New Roman" w:hAnsi="Times New Roman" w:cs="Times New Roman" w:hint="default"/>
        <w:b w:val="0"/>
        <w:bCs w:val="0"/>
        <w:i w:val="0"/>
        <w:iCs w:val="0"/>
        <w:sz w:val="24"/>
        <w:szCs w:val="24"/>
      </w:rPr>
    </w:lvl>
    <w:lvl w:ilvl="3">
      <w:start w:val="1"/>
      <w:numFmt w:val="lowerLetter"/>
      <w:lvlText w:val="(%4)"/>
      <w:lvlJc w:val="left"/>
      <w:pPr>
        <w:tabs>
          <w:tab w:val="num" w:pos="1134"/>
        </w:tabs>
        <w:ind w:left="1134" w:hanging="567"/>
      </w:pPr>
      <w:rPr>
        <w:rFonts w:ascii="Times New Roman" w:hAnsi="Times New Roman" w:cs="Times New Roman" w:hint="default"/>
        <w:b w:val="0"/>
        <w:bCs w:val="0"/>
        <w:i w:val="0"/>
        <w:iCs w:val="0"/>
        <w:sz w:val="22"/>
        <w:szCs w:val="22"/>
      </w:rPr>
    </w:lvl>
    <w:lvl w:ilvl="4">
      <w:start w:val="1"/>
      <w:numFmt w:val="lowerRoman"/>
      <w:lvlText w:val="(%5)"/>
      <w:lvlJc w:val="left"/>
      <w:pPr>
        <w:tabs>
          <w:tab w:val="num" w:pos="2138"/>
        </w:tabs>
        <w:ind w:left="1985" w:hanging="567"/>
      </w:pPr>
      <w:rPr>
        <w:rFonts w:ascii="Times New Roman" w:hAnsi="Times New Roman" w:cs="Times New Roman" w:hint="default"/>
        <w:b w:val="0"/>
        <w:bCs w:val="0"/>
        <w:i w:val="0"/>
        <w:iCs w:val="0"/>
        <w:sz w:val="24"/>
        <w:szCs w:val="24"/>
      </w:rPr>
    </w:lvl>
    <w:lvl w:ilvl="5">
      <w:start w:val="1"/>
      <w:numFmt w:val="upperLetter"/>
      <w:lvlText w:val="(%6)"/>
      <w:lvlJc w:val="left"/>
      <w:pPr>
        <w:tabs>
          <w:tab w:val="num" w:pos="0"/>
        </w:tabs>
        <w:ind w:left="3600" w:hanging="720"/>
      </w:pPr>
      <w:rPr>
        <w:rFonts w:ascii="Times New Roman" w:hAnsi="Times New Roman" w:cs="Times New Roman" w:hint="default"/>
        <w:b w:val="0"/>
        <w:bCs w:val="0"/>
        <w:i w:val="0"/>
        <w:iCs w:val="0"/>
        <w:sz w:val="24"/>
        <w:szCs w:val="24"/>
      </w:rPr>
    </w:lvl>
    <w:lvl w:ilvl="6">
      <w:start w:val="1"/>
      <w:numFmt w:val="decimal"/>
      <w:lvlText w:val="(%6)%7."/>
      <w:lvlJc w:val="left"/>
      <w:pPr>
        <w:tabs>
          <w:tab w:val="num" w:pos="0"/>
        </w:tabs>
        <w:ind w:left="4320" w:hanging="720"/>
      </w:pPr>
      <w:rPr>
        <w:rFonts w:hint="default"/>
      </w:rPr>
    </w:lvl>
    <w:lvl w:ilvl="7">
      <w:start w:val="1"/>
      <w:numFmt w:val="decimal"/>
      <w:lvlText w:val="(%6)%7.%8."/>
      <w:lvlJc w:val="left"/>
      <w:pPr>
        <w:tabs>
          <w:tab w:val="num" w:pos="0"/>
        </w:tabs>
        <w:ind w:left="5040" w:hanging="720"/>
      </w:pPr>
      <w:rPr>
        <w:rFonts w:hint="default"/>
      </w:rPr>
    </w:lvl>
    <w:lvl w:ilvl="8">
      <w:start w:val="1"/>
      <w:numFmt w:val="decimal"/>
      <w:lvlText w:val="(%6)%7.%8.%9."/>
      <w:lvlJc w:val="left"/>
      <w:pPr>
        <w:tabs>
          <w:tab w:val="num" w:pos="0"/>
        </w:tabs>
        <w:ind w:left="5760" w:hanging="720"/>
      </w:pPr>
      <w:rPr>
        <w:rFonts w:hint="default"/>
      </w:rPr>
    </w:lvl>
  </w:abstractNum>
  <w:abstractNum w:abstractNumId="1" w15:restartNumberingAfterBreak="0">
    <w:nsid w:val="39C16F16"/>
    <w:multiLevelType w:val="multilevel"/>
    <w:tmpl w:val="C8D8802C"/>
    <w:lvl w:ilvl="0">
      <w:start w:val="1"/>
      <w:numFmt w:val="decimal"/>
      <w:pStyle w:val="Zkladntext2"/>
      <w:lvlText w:val="%1."/>
      <w:lvlJc w:val="left"/>
      <w:pPr>
        <w:tabs>
          <w:tab w:val="num" w:pos="708"/>
        </w:tabs>
        <w:ind w:left="708" w:hanging="708"/>
      </w:pPr>
    </w:lvl>
    <w:lvl w:ilvl="1">
      <w:start w:val="1"/>
      <w:numFmt w:val="decimal"/>
      <w:lvlText w:val="%1.%2."/>
      <w:lvlJc w:val="left"/>
      <w:pPr>
        <w:tabs>
          <w:tab w:val="num" w:pos="1276"/>
        </w:tabs>
        <w:ind w:left="1276" w:hanging="708"/>
      </w:pPr>
      <w:rPr>
        <w:sz w:val="24"/>
      </w:r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2" w15:restartNumberingAfterBreak="0">
    <w:nsid w:val="3FBD08E0"/>
    <w:multiLevelType w:val="multilevel"/>
    <w:tmpl w:val="73261500"/>
    <w:lvl w:ilvl="0">
      <w:start w:val="1"/>
      <w:numFmt w:val="lowerRoman"/>
      <w:lvlText w:val="(%1)"/>
      <w:lvlJc w:val="left"/>
      <w:pPr>
        <w:tabs>
          <w:tab w:val="num" w:pos="1080"/>
        </w:tabs>
        <w:ind w:left="1080" w:hanging="360"/>
      </w:pPr>
      <w:rPr>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F0A7482"/>
    <w:multiLevelType w:val="multilevel"/>
    <w:tmpl w:val="BE0A3BA4"/>
    <w:lvl w:ilvl="0">
      <w:start w:val="2"/>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5FD94117"/>
    <w:multiLevelType w:val="multilevel"/>
    <w:tmpl w:val="AE3CA1DA"/>
    <w:lvl w:ilvl="0">
      <w:start w:val="1"/>
      <w:numFmt w:val="decimal"/>
      <w:pStyle w:val="Nadpis1"/>
      <w:lvlText w:val="%1"/>
      <w:lvlJc w:val="left"/>
      <w:pPr>
        <w:tabs>
          <w:tab w:val="num" w:pos="567"/>
        </w:tabs>
        <w:ind w:left="567" w:hanging="567"/>
      </w:pPr>
      <w:rPr>
        <w:rFonts w:ascii="Times New Roman" w:hAnsi="Times New Roman" w:cs="Times New Roman"/>
        <w:b/>
        <w:bCs/>
        <w:i w:val="0"/>
        <w:iCs w:val="0"/>
        <w:sz w:val="22"/>
        <w:szCs w:val="22"/>
      </w:rPr>
    </w:lvl>
    <w:lvl w:ilvl="1">
      <w:start w:val="1"/>
      <w:numFmt w:val="decimal"/>
      <w:pStyle w:val="Nadpis2"/>
      <w:lvlText w:val="%1.%2."/>
      <w:lvlJc w:val="left"/>
      <w:pPr>
        <w:tabs>
          <w:tab w:val="num" w:pos="567"/>
        </w:tabs>
        <w:ind w:left="567" w:hanging="567"/>
      </w:pPr>
      <w:rPr>
        <w:rFonts w:ascii="Times New Roman" w:hAnsi="Times New Roman" w:cs="Times New Roman"/>
        <w:b/>
        <w:bCs w:val="0"/>
        <w:i w:val="0"/>
        <w:iCs w:val="0"/>
        <w:sz w:val="22"/>
        <w:szCs w:val="22"/>
        <w:u w:val="none"/>
      </w:rPr>
    </w:lvl>
    <w:lvl w:ilvl="2">
      <w:start w:val="1"/>
      <w:numFmt w:val="decimal"/>
      <w:pStyle w:val="Nadpis3"/>
      <w:lvlText w:val="%1.%2.%3"/>
      <w:lvlJc w:val="left"/>
      <w:pPr>
        <w:tabs>
          <w:tab w:val="num" w:pos="1419"/>
        </w:tabs>
        <w:ind w:left="1419" w:hanging="851"/>
      </w:pPr>
      <w:rPr>
        <w:rFonts w:ascii="Times New Roman" w:hAnsi="Times New Roman" w:cs="Times New Roman"/>
        <w:b w:val="0"/>
        <w:bCs w:val="0"/>
        <w:i w:val="0"/>
        <w:iCs w:val="0"/>
        <w:sz w:val="24"/>
        <w:szCs w:val="24"/>
      </w:rPr>
    </w:lvl>
    <w:lvl w:ilvl="3">
      <w:start w:val="1"/>
      <w:numFmt w:val="lowerLetter"/>
      <w:pStyle w:val="Nadpis4"/>
      <w:lvlText w:val="(%4)"/>
      <w:lvlJc w:val="left"/>
      <w:pPr>
        <w:tabs>
          <w:tab w:val="num" w:pos="1134"/>
        </w:tabs>
        <w:ind w:left="1134" w:hanging="567"/>
      </w:pPr>
      <w:rPr>
        <w:rFonts w:ascii="Times New Roman" w:hAnsi="Times New Roman" w:cs="Times New Roman"/>
        <w:b w:val="0"/>
        <w:bCs w:val="0"/>
        <w:i w:val="0"/>
        <w:iCs w:val="0"/>
        <w:sz w:val="22"/>
        <w:szCs w:val="22"/>
      </w:rPr>
    </w:lvl>
    <w:lvl w:ilvl="4">
      <w:start w:val="1"/>
      <w:numFmt w:val="lowerRoman"/>
      <w:pStyle w:val="Nadpis5"/>
      <w:lvlText w:val="(%5)"/>
      <w:lvlJc w:val="left"/>
      <w:pPr>
        <w:tabs>
          <w:tab w:val="num" w:pos="2138"/>
        </w:tabs>
        <w:ind w:left="1985" w:hanging="567"/>
      </w:pPr>
      <w:rPr>
        <w:rFonts w:ascii="Times New Roman" w:hAnsi="Times New Roman" w:cs="Times New Roman"/>
        <w:b w:val="0"/>
        <w:bCs w:val="0"/>
        <w:i w:val="0"/>
        <w:iCs w:val="0"/>
        <w:sz w:val="24"/>
        <w:szCs w:val="24"/>
      </w:rPr>
    </w:lvl>
    <w:lvl w:ilvl="5">
      <w:start w:val="1"/>
      <w:numFmt w:val="upperLetter"/>
      <w:pStyle w:val="Nadpis6"/>
      <w:lvlText w:val="(%6)"/>
      <w:lvlJc w:val="left"/>
      <w:pPr>
        <w:tabs>
          <w:tab w:val="num" w:pos="0"/>
        </w:tabs>
        <w:ind w:left="3600" w:hanging="720"/>
      </w:pPr>
      <w:rPr>
        <w:rFonts w:ascii="Times New Roman" w:hAnsi="Times New Roman" w:cs="Times New Roman"/>
        <w:b w:val="0"/>
        <w:bCs w:val="0"/>
        <w:i w:val="0"/>
        <w:iCs w:val="0"/>
        <w:sz w:val="24"/>
        <w:szCs w:val="24"/>
      </w:rPr>
    </w:lvl>
    <w:lvl w:ilvl="6">
      <w:start w:val="1"/>
      <w:numFmt w:val="decimal"/>
      <w:pStyle w:val="Nadpis7"/>
      <w:lvlText w:val="(%6)%7."/>
      <w:lvlJc w:val="left"/>
      <w:pPr>
        <w:tabs>
          <w:tab w:val="num" w:pos="0"/>
        </w:tabs>
        <w:ind w:left="4320" w:hanging="720"/>
      </w:pPr>
    </w:lvl>
    <w:lvl w:ilvl="7">
      <w:start w:val="1"/>
      <w:numFmt w:val="decimal"/>
      <w:pStyle w:val="Nadpis8"/>
      <w:lvlText w:val="(%6)%7.%8."/>
      <w:lvlJc w:val="left"/>
      <w:pPr>
        <w:tabs>
          <w:tab w:val="num" w:pos="0"/>
        </w:tabs>
        <w:ind w:left="5040" w:hanging="720"/>
      </w:pPr>
    </w:lvl>
    <w:lvl w:ilvl="8">
      <w:start w:val="1"/>
      <w:numFmt w:val="decimal"/>
      <w:pStyle w:val="Nadpis9"/>
      <w:lvlText w:val="(%6)%7.%8.%9."/>
      <w:lvlJc w:val="left"/>
      <w:pPr>
        <w:tabs>
          <w:tab w:val="num" w:pos="0"/>
        </w:tabs>
        <w:ind w:left="5760" w:hanging="720"/>
      </w:pPr>
    </w:lvl>
  </w:abstractNum>
  <w:abstractNum w:abstractNumId="5" w15:restartNumberingAfterBreak="0">
    <w:nsid w:val="682C3360"/>
    <w:multiLevelType w:val="multilevel"/>
    <w:tmpl w:val="39AE11FC"/>
    <w:lvl w:ilvl="0">
      <w:start w:val="1"/>
      <w:numFmt w:val="lowerLetter"/>
      <w:lvlText w:val="(%1)"/>
      <w:lvlJc w:val="left"/>
      <w:pPr>
        <w:tabs>
          <w:tab w:val="num" w:pos="0"/>
        </w:tabs>
        <w:ind w:left="1287" w:hanging="360"/>
      </w:pPr>
      <w:rPr>
        <w:rFonts w:ascii="Times New Roman" w:eastAsia="Calibri" w:hAnsi="Times New Roman" w:cs="Times New Roman"/>
        <w:sz w:val="22"/>
        <w:szCs w:val="22"/>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6" w15:restartNumberingAfterBreak="0">
    <w:nsid w:val="721C61E1"/>
    <w:multiLevelType w:val="multilevel"/>
    <w:tmpl w:val="6900B8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7DCC3BF2"/>
    <w:multiLevelType w:val="multilevel"/>
    <w:tmpl w:val="E2046E90"/>
    <w:lvl w:ilvl="0">
      <w:start w:val="1"/>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4"/>
  </w:num>
  <w:num w:numId="2">
    <w:abstractNumId w:val="5"/>
  </w:num>
  <w:num w:numId="3">
    <w:abstractNumId w:val="1"/>
  </w:num>
  <w:num w:numId="4">
    <w:abstractNumId w:val="2"/>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8BD"/>
    <w:rsid w:val="000000A9"/>
    <w:rsid w:val="00063D79"/>
    <w:rsid w:val="00073CC0"/>
    <w:rsid w:val="000848F1"/>
    <w:rsid w:val="000B415D"/>
    <w:rsid w:val="00105047"/>
    <w:rsid w:val="001308EE"/>
    <w:rsid w:val="0014180D"/>
    <w:rsid w:val="001524E2"/>
    <w:rsid w:val="00190F90"/>
    <w:rsid w:val="00194D1D"/>
    <w:rsid w:val="001B525E"/>
    <w:rsid w:val="00202FC3"/>
    <w:rsid w:val="00207E7E"/>
    <w:rsid w:val="00230737"/>
    <w:rsid w:val="00271BAC"/>
    <w:rsid w:val="00294B88"/>
    <w:rsid w:val="002A16F8"/>
    <w:rsid w:val="002A549B"/>
    <w:rsid w:val="002A580A"/>
    <w:rsid w:val="00316F08"/>
    <w:rsid w:val="003540B0"/>
    <w:rsid w:val="00370E3F"/>
    <w:rsid w:val="0039062D"/>
    <w:rsid w:val="003A2016"/>
    <w:rsid w:val="003B1C06"/>
    <w:rsid w:val="003B64B4"/>
    <w:rsid w:val="003C0591"/>
    <w:rsid w:val="004026A1"/>
    <w:rsid w:val="00404908"/>
    <w:rsid w:val="00436CB5"/>
    <w:rsid w:val="00441227"/>
    <w:rsid w:val="004748BA"/>
    <w:rsid w:val="00475A5C"/>
    <w:rsid w:val="004769FD"/>
    <w:rsid w:val="00477038"/>
    <w:rsid w:val="004A64FD"/>
    <w:rsid w:val="004B3898"/>
    <w:rsid w:val="004C138E"/>
    <w:rsid w:val="004D7811"/>
    <w:rsid w:val="004D790C"/>
    <w:rsid w:val="005077F0"/>
    <w:rsid w:val="005164EB"/>
    <w:rsid w:val="00536007"/>
    <w:rsid w:val="005648F6"/>
    <w:rsid w:val="00565720"/>
    <w:rsid w:val="00577348"/>
    <w:rsid w:val="0059474A"/>
    <w:rsid w:val="005A09B2"/>
    <w:rsid w:val="005B0134"/>
    <w:rsid w:val="005D09B4"/>
    <w:rsid w:val="005D44FC"/>
    <w:rsid w:val="005E7BDA"/>
    <w:rsid w:val="006018CE"/>
    <w:rsid w:val="00607ACC"/>
    <w:rsid w:val="0063517B"/>
    <w:rsid w:val="00691F3C"/>
    <w:rsid w:val="00696F2B"/>
    <w:rsid w:val="006B7403"/>
    <w:rsid w:val="006E1727"/>
    <w:rsid w:val="006E2D16"/>
    <w:rsid w:val="006F2ADF"/>
    <w:rsid w:val="006F48BD"/>
    <w:rsid w:val="00706CB6"/>
    <w:rsid w:val="00720FA5"/>
    <w:rsid w:val="00730881"/>
    <w:rsid w:val="00741EBA"/>
    <w:rsid w:val="00751E9C"/>
    <w:rsid w:val="0076132D"/>
    <w:rsid w:val="007726CB"/>
    <w:rsid w:val="007D497E"/>
    <w:rsid w:val="007D743E"/>
    <w:rsid w:val="007F0F97"/>
    <w:rsid w:val="00804CE5"/>
    <w:rsid w:val="00815810"/>
    <w:rsid w:val="00823844"/>
    <w:rsid w:val="00825CEF"/>
    <w:rsid w:val="00836240"/>
    <w:rsid w:val="008B22C7"/>
    <w:rsid w:val="008B4FB4"/>
    <w:rsid w:val="008C0402"/>
    <w:rsid w:val="008C44F1"/>
    <w:rsid w:val="009032EA"/>
    <w:rsid w:val="00921B57"/>
    <w:rsid w:val="009454BD"/>
    <w:rsid w:val="00955525"/>
    <w:rsid w:val="00992733"/>
    <w:rsid w:val="009B1AD3"/>
    <w:rsid w:val="00A001DC"/>
    <w:rsid w:val="00A007AE"/>
    <w:rsid w:val="00A12111"/>
    <w:rsid w:val="00A245FD"/>
    <w:rsid w:val="00A3794C"/>
    <w:rsid w:val="00A448BD"/>
    <w:rsid w:val="00A77E1F"/>
    <w:rsid w:val="00A9201A"/>
    <w:rsid w:val="00A93233"/>
    <w:rsid w:val="00A9713A"/>
    <w:rsid w:val="00B0352C"/>
    <w:rsid w:val="00B332A3"/>
    <w:rsid w:val="00B33E6D"/>
    <w:rsid w:val="00B41319"/>
    <w:rsid w:val="00B6348E"/>
    <w:rsid w:val="00B667E3"/>
    <w:rsid w:val="00B84069"/>
    <w:rsid w:val="00BA6493"/>
    <w:rsid w:val="00C227EE"/>
    <w:rsid w:val="00C43B65"/>
    <w:rsid w:val="00C4511B"/>
    <w:rsid w:val="00C750A6"/>
    <w:rsid w:val="00C82E3C"/>
    <w:rsid w:val="00C83E5B"/>
    <w:rsid w:val="00C96575"/>
    <w:rsid w:val="00CF62FA"/>
    <w:rsid w:val="00D42FB6"/>
    <w:rsid w:val="00D93623"/>
    <w:rsid w:val="00DB127A"/>
    <w:rsid w:val="00DB1AA9"/>
    <w:rsid w:val="00DC36CF"/>
    <w:rsid w:val="00DE02F4"/>
    <w:rsid w:val="00DE6373"/>
    <w:rsid w:val="00DF1CCD"/>
    <w:rsid w:val="00DF6C1C"/>
    <w:rsid w:val="00E1551C"/>
    <w:rsid w:val="00E331ED"/>
    <w:rsid w:val="00E423C2"/>
    <w:rsid w:val="00E473E1"/>
    <w:rsid w:val="00E5320F"/>
    <w:rsid w:val="00E536AC"/>
    <w:rsid w:val="00E64FDA"/>
    <w:rsid w:val="00E90A8F"/>
    <w:rsid w:val="00E927D0"/>
    <w:rsid w:val="00E948DD"/>
    <w:rsid w:val="00EB69EC"/>
    <w:rsid w:val="00EF0741"/>
    <w:rsid w:val="00F40CB8"/>
    <w:rsid w:val="00F4472C"/>
    <w:rsid w:val="00F4520B"/>
    <w:rsid w:val="00F60D24"/>
    <w:rsid w:val="00F73478"/>
    <w:rsid w:val="00FB4BDC"/>
    <w:rsid w:val="00FB6243"/>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FEF54"/>
  <w15:docId w15:val="{D556183C-428F-4AB7-B5FE-BCC53065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0113"/>
    <w:pPr>
      <w:spacing w:after="200" w:line="276" w:lineRule="auto"/>
    </w:pPr>
    <w:rPr>
      <w:rFonts w:ascii="Calibri" w:eastAsia="Calibri" w:hAnsi="Calibri"/>
      <w:sz w:val="22"/>
      <w:szCs w:val="22"/>
      <w:lang w:eastAsia="en-US"/>
    </w:rPr>
  </w:style>
  <w:style w:type="paragraph" w:styleId="Nadpis1">
    <w:name w:val="heading 1"/>
    <w:basedOn w:val="Normln"/>
    <w:next w:val="Normln"/>
    <w:link w:val="Nadpis1Char"/>
    <w:qFormat/>
    <w:rsid w:val="00995B69"/>
    <w:pPr>
      <w:numPr>
        <w:numId w:val="1"/>
      </w:numPr>
      <w:spacing w:after="240"/>
      <w:outlineLvl w:val="0"/>
    </w:pPr>
    <w:rPr>
      <w:b/>
      <w:bCs/>
      <w:smallCaps/>
    </w:rPr>
  </w:style>
  <w:style w:type="paragraph" w:styleId="Nadpis2">
    <w:name w:val="heading 2"/>
    <w:basedOn w:val="Normln"/>
    <w:next w:val="Normln"/>
    <w:link w:val="Nadpis2Char"/>
    <w:qFormat/>
    <w:rsid w:val="00995B69"/>
    <w:pPr>
      <w:numPr>
        <w:ilvl w:val="1"/>
        <w:numId w:val="1"/>
      </w:numPr>
      <w:tabs>
        <w:tab w:val="left" w:pos="-987"/>
      </w:tabs>
      <w:spacing w:after="240"/>
      <w:outlineLvl w:val="1"/>
    </w:pPr>
  </w:style>
  <w:style w:type="paragraph" w:styleId="Nadpis3">
    <w:name w:val="heading 3"/>
    <w:basedOn w:val="Normln"/>
    <w:next w:val="Normln"/>
    <w:link w:val="Nadpis3Char"/>
    <w:qFormat/>
    <w:rsid w:val="00995B69"/>
    <w:pPr>
      <w:numPr>
        <w:ilvl w:val="2"/>
        <w:numId w:val="1"/>
      </w:numPr>
      <w:spacing w:after="120"/>
      <w:outlineLvl w:val="2"/>
    </w:pPr>
  </w:style>
  <w:style w:type="paragraph" w:styleId="Nadpis4">
    <w:name w:val="heading 4"/>
    <w:basedOn w:val="Normln"/>
    <w:next w:val="Normln"/>
    <w:link w:val="Nadpis4Char"/>
    <w:qFormat/>
    <w:rsid w:val="00995B69"/>
    <w:pPr>
      <w:numPr>
        <w:ilvl w:val="3"/>
        <w:numId w:val="1"/>
      </w:numPr>
      <w:spacing w:after="120"/>
      <w:outlineLvl w:val="3"/>
    </w:pPr>
  </w:style>
  <w:style w:type="paragraph" w:styleId="Nadpis5">
    <w:name w:val="heading 5"/>
    <w:basedOn w:val="Nadpis3"/>
    <w:next w:val="Normln"/>
    <w:link w:val="Nadpis5Char"/>
    <w:qFormat/>
    <w:rsid w:val="00995B69"/>
    <w:pPr>
      <w:numPr>
        <w:ilvl w:val="4"/>
      </w:numPr>
      <w:outlineLvl w:val="4"/>
    </w:pPr>
    <w:rPr>
      <w:lang w:val="en-GB"/>
    </w:rPr>
  </w:style>
  <w:style w:type="paragraph" w:styleId="Nadpis6">
    <w:name w:val="heading 6"/>
    <w:basedOn w:val="Normln"/>
    <w:next w:val="Normln"/>
    <w:link w:val="Nadpis6Char"/>
    <w:qFormat/>
    <w:rsid w:val="00995B69"/>
    <w:pPr>
      <w:keepNext/>
      <w:numPr>
        <w:ilvl w:val="5"/>
        <w:numId w:val="1"/>
      </w:numPr>
      <w:spacing w:before="120" w:after="120"/>
      <w:jc w:val="center"/>
      <w:outlineLvl w:val="5"/>
    </w:pPr>
    <w:rPr>
      <w:sz w:val="28"/>
      <w:szCs w:val="28"/>
      <w:lang w:val="en-GB"/>
    </w:rPr>
  </w:style>
  <w:style w:type="paragraph" w:styleId="Nadpis7">
    <w:name w:val="heading 7"/>
    <w:basedOn w:val="Normln"/>
    <w:next w:val="Normln"/>
    <w:link w:val="Nadpis7Char"/>
    <w:qFormat/>
    <w:rsid w:val="00995B69"/>
    <w:pPr>
      <w:keepNext/>
      <w:numPr>
        <w:ilvl w:val="6"/>
        <w:numId w:val="1"/>
      </w:numPr>
      <w:spacing w:before="120" w:after="120"/>
      <w:jc w:val="center"/>
      <w:outlineLvl w:val="6"/>
    </w:pPr>
    <w:rPr>
      <w:sz w:val="28"/>
      <w:szCs w:val="28"/>
      <w:u w:val="single"/>
      <w:lang w:val="en-GB"/>
    </w:rPr>
  </w:style>
  <w:style w:type="paragraph" w:styleId="Nadpis8">
    <w:name w:val="heading 8"/>
    <w:basedOn w:val="Normln"/>
    <w:next w:val="Normln"/>
    <w:link w:val="Nadpis8Char"/>
    <w:qFormat/>
    <w:rsid w:val="00995B69"/>
    <w:pPr>
      <w:numPr>
        <w:ilvl w:val="7"/>
        <w:numId w:val="1"/>
      </w:numPr>
      <w:spacing w:before="240" w:after="60"/>
      <w:outlineLvl w:val="7"/>
    </w:pPr>
    <w:rPr>
      <w:rFonts w:ascii="Arial" w:hAnsi="Arial" w:cs="Arial"/>
      <w:i/>
      <w:iCs/>
    </w:rPr>
  </w:style>
  <w:style w:type="paragraph" w:styleId="Nadpis9">
    <w:name w:val="heading 9"/>
    <w:basedOn w:val="Normln"/>
    <w:next w:val="Normln"/>
    <w:link w:val="Nadpis9Char"/>
    <w:qFormat/>
    <w:rsid w:val="00995B69"/>
    <w:pPr>
      <w:numPr>
        <w:ilvl w:val="8"/>
        <w:numId w:val="1"/>
      </w:numPr>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qFormat/>
    <w:rsid w:val="00995B69"/>
    <w:rPr>
      <w:rFonts w:ascii="Calibri" w:eastAsia="Calibri" w:hAnsi="Calibri"/>
      <w:b/>
      <w:bCs/>
      <w:smallCaps/>
      <w:sz w:val="22"/>
      <w:szCs w:val="22"/>
      <w:lang w:eastAsia="en-US"/>
    </w:rPr>
  </w:style>
  <w:style w:type="character" w:customStyle="1" w:styleId="Nadpis2Char">
    <w:name w:val="Nadpis 2 Char"/>
    <w:link w:val="Nadpis2"/>
    <w:qFormat/>
    <w:rsid w:val="00995B69"/>
    <w:rPr>
      <w:rFonts w:ascii="Calibri" w:eastAsia="Calibri" w:hAnsi="Calibri"/>
      <w:sz w:val="22"/>
      <w:szCs w:val="22"/>
      <w:lang w:eastAsia="en-US"/>
    </w:rPr>
  </w:style>
  <w:style w:type="character" w:customStyle="1" w:styleId="Nadpis3Char">
    <w:name w:val="Nadpis 3 Char"/>
    <w:link w:val="Nadpis3"/>
    <w:qFormat/>
    <w:rsid w:val="00995B69"/>
    <w:rPr>
      <w:rFonts w:ascii="Calibri" w:eastAsia="Calibri" w:hAnsi="Calibri"/>
      <w:sz w:val="22"/>
      <w:szCs w:val="22"/>
      <w:lang w:eastAsia="en-US"/>
    </w:rPr>
  </w:style>
  <w:style w:type="character" w:customStyle="1" w:styleId="Nadpis4Char">
    <w:name w:val="Nadpis 4 Char"/>
    <w:link w:val="Nadpis4"/>
    <w:qFormat/>
    <w:rsid w:val="00995B69"/>
    <w:rPr>
      <w:rFonts w:ascii="Calibri" w:eastAsia="Calibri" w:hAnsi="Calibri"/>
      <w:sz w:val="22"/>
      <w:szCs w:val="22"/>
      <w:lang w:eastAsia="en-US"/>
    </w:rPr>
  </w:style>
  <w:style w:type="character" w:customStyle="1" w:styleId="Nadpis5Char">
    <w:name w:val="Nadpis 5 Char"/>
    <w:link w:val="Nadpis5"/>
    <w:qFormat/>
    <w:rsid w:val="00995B69"/>
    <w:rPr>
      <w:rFonts w:ascii="Calibri" w:eastAsia="Calibri" w:hAnsi="Calibri"/>
      <w:sz w:val="22"/>
      <w:szCs w:val="22"/>
      <w:lang w:val="en-GB" w:eastAsia="en-US"/>
    </w:rPr>
  </w:style>
  <w:style w:type="character" w:customStyle="1" w:styleId="Nadpis6Char">
    <w:name w:val="Nadpis 6 Char"/>
    <w:link w:val="Nadpis6"/>
    <w:qFormat/>
    <w:rsid w:val="00995B69"/>
    <w:rPr>
      <w:rFonts w:ascii="Calibri" w:eastAsia="Calibri" w:hAnsi="Calibri"/>
      <w:sz w:val="28"/>
      <w:szCs w:val="28"/>
      <w:lang w:val="en-GB" w:eastAsia="en-US"/>
    </w:rPr>
  </w:style>
  <w:style w:type="character" w:customStyle="1" w:styleId="Nadpis7Char">
    <w:name w:val="Nadpis 7 Char"/>
    <w:link w:val="Nadpis7"/>
    <w:qFormat/>
    <w:rsid w:val="00995B69"/>
    <w:rPr>
      <w:rFonts w:ascii="Calibri" w:eastAsia="Calibri" w:hAnsi="Calibri"/>
      <w:sz w:val="28"/>
      <w:szCs w:val="28"/>
      <w:u w:val="single"/>
      <w:lang w:val="en-GB" w:eastAsia="en-US"/>
    </w:rPr>
  </w:style>
  <w:style w:type="character" w:customStyle="1" w:styleId="Nadpis8Char">
    <w:name w:val="Nadpis 8 Char"/>
    <w:link w:val="Nadpis8"/>
    <w:qFormat/>
    <w:rsid w:val="00995B69"/>
    <w:rPr>
      <w:rFonts w:ascii="Arial" w:eastAsia="Calibri" w:hAnsi="Arial" w:cs="Arial"/>
      <w:i/>
      <w:iCs/>
      <w:sz w:val="22"/>
      <w:szCs w:val="22"/>
      <w:lang w:eastAsia="en-US"/>
    </w:rPr>
  </w:style>
  <w:style w:type="character" w:customStyle="1" w:styleId="Nadpis9Char">
    <w:name w:val="Nadpis 9 Char"/>
    <w:link w:val="Nadpis9"/>
    <w:qFormat/>
    <w:rsid w:val="00995B69"/>
    <w:rPr>
      <w:rFonts w:ascii="Arial" w:eastAsia="Calibri" w:hAnsi="Arial" w:cs="Arial"/>
      <w:b/>
      <w:bCs/>
      <w:i/>
      <w:iCs/>
      <w:sz w:val="18"/>
      <w:szCs w:val="18"/>
      <w:lang w:eastAsia="en-US"/>
    </w:rPr>
  </w:style>
  <w:style w:type="character" w:customStyle="1" w:styleId="NzevChar">
    <w:name w:val="Název Char"/>
    <w:link w:val="Nzev"/>
    <w:qFormat/>
    <w:rsid w:val="00995B69"/>
    <w:rPr>
      <w:sz w:val="24"/>
      <w:szCs w:val="24"/>
      <w:u w:val="single"/>
      <w:lang w:val="en-US"/>
    </w:rPr>
  </w:style>
  <w:style w:type="character" w:customStyle="1" w:styleId="TextbublinyChar">
    <w:name w:val="Text bubliny Char"/>
    <w:link w:val="Textbubliny"/>
    <w:uiPriority w:val="99"/>
    <w:semiHidden/>
    <w:qFormat/>
    <w:rsid w:val="001530DC"/>
    <w:rPr>
      <w:rFonts w:ascii="Tahoma" w:hAnsi="Tahoma" w:cs="Tahoma"/>
      <w:sz w:val="16"/>
      <w:szCs w:val="16"/>
      <w:lang w:val="en-US"/>
    </w:rPr>
  </w:style>
  <w:style w:type="character" w:styleId="Odkaznakoment">
    <w:name w:val="annotation reference"/>
    <w:uiPriority w:val="99"/>
    <w:semiHidden/>
    <w:unhideWhenUsed/>
    <w:qFormat/>
    <w:rsid w:val="001530DC"/>
    <w:rPr>
      <w:sz w:val="16"/>
      <w:szCs w:val="16"/>
    </w:rPr>
  </w:style>
  <w:style w:type="character" w:customStyle="1" w:styleId="TextkomenteChar">
    <w:name w:val="Text komentáře Char"/>
    <w:link w:val="Textkomente"/>
    <w:uiPriority w:val="99"/>
    <w:qFormat/>
    <w:rsid w:val="001530DC"/>
    <w:rPr>
      <w:lang w:val="en-US"/>
    </w:rPr>
  </w:style>
  <w:style w:type="character" w:customStyle="1" w:styleId="PedmtkomenteChar">
    <w:name w:val="Předmět komentáře Char"/>
    <w:link w:val="Pedmtkomente"/>
    <w:uiPriority w:val="99"/>
    <w:semiHidden/>
    <w:qFormat/>
    <w:rsid w:val="001530DC"/>
    <w:rPr>
      <w:b/>
      <w:bCs/>
      <w:lang w:val="en-US"/>
    </w:rPr>
  </w:style>
  <w:style w:type="character" w:customStyle="1" w:styleId="ZhlavChar">
    <w:name w:val="Záhlaví Char"/>
    <w:link w:val="Zhlav"/>
    <w:uiPriority w:val="99"/>
    <w:qFormat/>
    <w:rsid w:val="001530DC"/>
    <w:rPr>
      <w:sz w:val="24"/>
      <w:szCs w:val="24"/>
      <w:lang w:val="en-US"/>
    </w:rPr>
  </w:style>
  <w:style w:type="character" w:customStyle="1" w:styleId="ZpatChar">
    <w:name w:val="Zápatí Char"/>
    <w:link w:val="Zpat"/>
    <w:uiPriority w:val="99"/>
    <w:qFormat/>
    <w:rsid w:val="001530DC"/>
    <w:rPr>
      <w:sz w:val="24"/>
      <w:szCs w:val="24"/>
      <w:lang w:val="en-US"/>
    </w:rPr>
  </w:style>
  <w:style w:type="character" w:customStyle="1" w:styleId="StylNadpis2Za0bCharChar">
    <w:name w:val="Styl Nadpis 2 + Za:  0 b. Char Char"/>
    <w:link w:val="StylNadpis2Za0b"/>
    <w:qFormat/>
    <w:rsid w:val="00DE0113"/>
    <w:rPr>
      <w:rFonts w:ascii="Arial" w:hAnsi="Arial"/>
      <w:sz w:val="16"/>
      <w:lang w:val="en-GB"/>
    </w:rPr>
  </w:style>
  <w:style w:type="character" w:styleId="Siln">
    <w:name w:val="Strong"/>
    <w:uiPriority w:val="22"/>
    <w:qFormat/>
    <w:rsid w:val="00336E17"/>
    <w:rPr>
      <w:b/>
      <w:bCs/>
    </w:rPr>
  </w:style>
  <w:style w:type="character" w:customStyle="1" w:styleId="2urChar">
    <w:name w:val="2ur Char"/>
    <w:link w:val="2ur"/>
    <w:qFormat/>
    <w:rsid w:val="00E602F2"/>
    <w:rPr>
      <w:rFonts w:eastAsia="Calibri"/>
      <w:sz w:val="24"/>
      <w:szCs w:val="24"/>
    </w:rPr>
  </w:style>
  <w:style w:type="character" w:customStyle="1" w:styleId="Zkladntext2Char">
    <w:name w:val="Základní text 2 Char"/>
    <w:basedOn w:val="Standardnpsmoodstavce"/>
    <w:link w:val="Zkladntext2"/>
    <w:qFormat/>
    <w:rsid w:val="005D3F7A"/>
    <w:rPr>
      <w:rFonts w:ascii="Courier" w:hAnsi="Courier"/>
      <w:color w:val="000000"/>
      <w:sz w:val="24"/>
      <w:lang w:val="en-US" w:eastAsia="en-US"/>
    </w:rPr>
  </w:style>
  <w:style w:type="character" w:customStyle="1" w:styleId="ProsttextChar">
    <w:name w:val="Prostý text Char"/>
    <w:basedOn w:val="Standardnpsmoodstavce"/>
    <w:link w:val="Prosttext"/>
    <w:qFormat/>
    <w:rsid w:val="005D3F7A"/>
    <w:rPr>
      <w:rFonts w:ascii="Courier New" w:hAnsi="Courier New" w:cs="Courier New"/>
    </w:rPr>
  </w:style>
  <w:style w:type="character" w:customStyle="1" w:styleId="Internetovodkaz">
    <w:name w:val="Internetový odkaz"/>
    <w:basedOn w:val="Standardnpsmoodstavce"/>
    <w:uiPriority w:val="99"/>
    <w:unhideWhenUsed/>
    <w:rsid w:val="00334865"/>
    <w:rPr>
      <w:color w:val="0000FF" w:themeColor="hyperlink"/>
      <w:u w:val="single"/>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Nzev">
    <w:name w:val="Title"/>
    <w:basedOn w:val="Normln"/>
    <w:link w:val="NzevChar"/>
    <w:qFormat/>
    <w:rsid w:val="00995B69"/>
    <w:rPr>
      <w:u w:val="single"/>
    </w:rPr>
  </w:style>
  <w:style w:type="paragraph" w:styleId="Odstavecseseznamem">
    <w:name w:val="List Paragraph"/>
    <w:basedOn w:val="Normln"/>
    <w:uiPriority w:val="34"/>
    <w:qFormat/>
    <w:rsid w:val="00995B69"/>
    <w:pPr>
      <w:ind w:left="720"/>
      <w:contextualSpacing/>
    </w:pPr>
  </w:style>
  <w:style w:type="paragraph" w:customStyle="1" w:styleId="Default">
    <w:name w:val="Default"/>
    <w:qFormat/>
    <w:rsid w:val="001530DC"/>
    <w:rPr>
      <w:rFonts w:ascii="Arial" w:hAnsi="Arial" w:cs="Arial"/>
      <w:color w:val="000000"/>
      <w:sz w:val="24"/>
      <w:szCs w:val="24"/>
    </w:rPr>
  </w:style>
  <w:style w:type="paragraph" w:styleId="Textbubliny">
    <w:name w:val="Balloon Text"/>
    <w:basedOn w:val="Normln"/>
    <w:link w:val="TextbublinyChar"/>
    <w:uiPriority w:val="99"/>
    <w:semiHidden/>
    <w:unhideWhenUsed/>
    <w:qFormat/>
    <w:rsid w:val="001530DC"/>
    <w:rPr>
      <w:rFonts w:ascii="Tahoma" w:hAnsi="Tahoma" w:cs="Tahoma"/>
      <w:sz w:val="16"/>
      <w:szCs w:val="16"/>
    </w:rPr>
  </w:style>
  <w:style w:type="paragraph" w:styleId="Textkomente">
    <w:name w:val="annotation text"/>
    <w:basedOn w:val="Normln"/>
    <w:link w:val="TextkomenteChar"/>
    <w:uiPriority w:val="99"/>
    <w:unhideWhenUsed/>
    <w:qFormat/>
    <w:rsid w:val="001530DC"/>
    <w:rPr>
      <w:sz w:val="20"/>
      <w:szCs w:val="20"/>
    </w:rPr>
  </w:style>
  <w:style w:type="paragraph" w:styleId="Pedmtkomente">
    <w:name w:val="annotation subject"/>
    <w:basedOn w:val="Textkomente"/>
    <w:next w:val="Textkomente"/>
    <w:link w:val="PedmtkomenteChar"/>
    <w:uiPriority w:val="99"/>
    <w:semiHidden/>
    <w:unhideWhenUsed/>
    <w:qFormat/>
    <w:rsid w:val="001530DC"/>
    <w:rPr>
      <w:b/>
      <w:bCs/>
    </w:rPr>
  </w:style>
  <w:style w:type="paragraph" w:customStyle="1" w:styleId="Zhlavazpat">
    <w:name w:val="Záhlaví a zápatí"/>
    <w:basedOn w:val="Normln"/>
    <w:qFormat/>
  </w:style>
  <w:style w:type="paragraph" w:styleId="Zhlav">
    <w:name w:val="header"/>
    <w:basedOn w:val="Normln"/>
    <w:link w:val="ZhlavChar"/>
    <w:uiPriority w:val="99"/>
    <w:unhideWhenUsed/>
    <w:rsid w:val="001530DC"/>
    <w:pPr>
      <w:tabs>
        <w:tab w:val="center" w:pos="4536"/>
        <w:tab w:val="right" w:pos="9072"/>
      </w:tabs>
    </w:pPr>
  </w:style>
  <w:style w:type="paragraph" w:styleId="Zpat">
    <w:name w:val="footer"/>
    <w:basedOn w:val="Normln"/>
    <w:link w:val="ZpatChar"/>
    <w:uiPriority w:val="99"/>
    <w:unhideWhenUsed/>
    <w:rsid w:val="001530DC"/>
    <w:pPr>
      <w:tabs>
        <w:tab w:val="center" w:pos="4536"/>
        <w:tab w:val="right" w:pos="9072"/>
      </w:tabs>
    </w:pPr>
  </w:style>
  <w:style w:type="paragraph" w:customStyle="1" w:styleId="StylNadpis2Za0b">
    <w:name w:val="Styl Nadpis 2 + Za:  0 b."/>
    <w:basedOn w:val="Nadpis2"/>
    <w:next w:val="Normln"/>
    <w:link w:val="StylNadpis2Za0bCharChar"/>
    <w:qFormat/>
    <w:rsid w:val="00DE0113"/>
    <w:pPr>
      <w:numPr>
        <w:ilvl w:val="0"/>
        <w:numId w:val="0"/>
      </w:numPr>
      <w:tabs>
        <w:tab w:val="clear" w:pos="-987"/>
        <w:tab w:val="left" w:pos="1245"/>
      </w:tabs>
      <w:spacing w:before="120" w:after="0" w:line="240" w:lineRule="auto"/>
      <w:ind w:left="1245" w:hanging="689"/>
      <w:jc w:val="both"/>
    </w:pPr>
    <w:rPr>
      <w:rFonts w:ascii="Arial" w:eastAsia="Times New Roman" w:hAnsi="Arial"/>
      <w:sz w:val="16"/>
      <w:szCs w:val="20"/>
      <w:lang w:val="en-GB"/>
    </w:rPr>
  </w:style>
  <w:style w:type="paragraph" w:styleId="Bezmezer">
    <w:name w:val="No Spacing"/>
    <w:uiPriority w:val="1"/>
    <w:qFormat/>
    <w:rsid w:val="00514287"/>
    <w:rPr>
      <w:rFonts w:ascii="Calibri" w:eastAsia="Calibri" w:hAnsi="Calibri"/>
      <w:sz w:val="22"/>
      <w:szCs w:val="22"/>
      <w:lang w:eastAsia="en-US"/>
    </w:rPr>
  </w:style>
  <w:style w:type="paragraph" w:customStyle="1" w:styleId="2ur">
    <w:name w:val="2ur"/>
    <w:basedOn w:val="Normln"/>
    <w:link w:val="2urChar"/>
    <w:qFormat/>
    <w:rsid w:val="00E602F2"/>
    <w:pPr>
      <w:tabs>
        <w:tab w:val="left" w:pos="705"/>
      </w:tabs>
      <w:spacing w:after="120" w:line="240" w:lineRule="auto"/>
      <w:ind w:left="705" w:hanging="705"/>
      <w:jc w:val="both"/>
    </w:pPr>
    <w:rPr>
      <w:rFonts w:ascii="Times New Roman" w:hAnsi="Times New Roman"/>
      <w:sz w:val="24"/>
      <w:szCs w:val="24"/>
    </w:rPr>
  </w:style>
  <w:style w:type="paragraph" w:styleId="Zkladntext2">
    <w:name w:val="Body Text 2"/>
    <w:basedOn w:val="Normln"/>
    <w:link w:val="Zkladntext2Char"/>
    <w:qFormat/>
    <w:rsid w:val="005D3F7A"/>
    <w:pPr>
      <w:numPr>
        <w:numId w:val="3"/>
      </w:numPr>
      <w:spacing w:after="0" w:line="240" w:lineRule="auto"/>
      <w:jc w:val="both"/>
    </w:pPr>
    <w:rPr>
      <w:rFonts w:ascii="Courier" w:eastAsia="Times New Roman" w:hAnsi="Courier"/>
      <w:color w:val="000000"/>
      <w:sz w:val="24"/>
      <w:szCs w:val="20"/>
      <w:lang w:val="en-US"/>
    </w:rPr>
  </w:style>
  <w:style w:type="paragraph" w:styleId="Prosttext">
    <w:name w:val="Plain Text"/>
    <w:basedOn w:val="Normln"/>
    <w:link w:val="ProsttextChar"/>
    <w:qFormat/>
    <w:rsid w:val="005D3F7A"/>
    <w:pPr>
      <w:tabs>
        <w:tab w:val="num" w:pos="708"/>
      </w:tabs>
      <w:spacing w:after="0" w:line="240" w:lineRule="auto"/>
      <w:ind w:left="708" w:hanging="708"/>
    </w:pPr>
    <w:rPr>
      <w:rFonts w:ascii="Courier New" w:eastAsia="Times New Roman" w:hAnsi="Courier New" w:cs="Courier New"/>
      <w:sz w:val="20"/>
      <w:szCs w:val="20"/>
      <w:lang w:eastAsia="cs-CZ"/>
    </w:rPr>
  </w:style>
  <w:style w:type="paragraph" w:customStyle="1" w:styleId="Smluvnstrana">
    <w:name w:val="Smluvní strana"/>
    <w:basedOn w:val="Normln"/>
    <w:qFormat/>
    <w:rsid w:val="0027111D"/>
    <w:pPr>
      <w:widowControl w:val="0"/>
      <w:spacing w:after="0" w:line="280" w:lineRule="atLeast"/>
      <w:jc w:val="both"/>
    </w:pPr>
    <w:rPr>
      <w:rFonts w:ascii="Times New Roman" w:eastAsia="Times New Roman" w:hAnsi="Times New Roman"/>
      <w:b/>
      <w:sz w:val="28"/>
      <w:szCs w:val="20"/>
    </w:rPr>
  </w:style>
  <w:style w:type="paragraph" w:styleId="Revize">
    <w:name w:val="Revision"/>
    <w:uiPriority w:val="99"/>
    <w:semiHidden/>
    <w:qFormat/>
    <w:rsid w:val="00F405B1"/>
    <w:rPr>
      <w:rFonts w:ascii="Calibri" w:eastAsia="Calibri" w:hAnsi="Calibri"/>
      <w:sz w:val="22"/>
      <w:szCs w:val="22"/>
      <w:lang w:eastAsia="en-US"/>
    </w:rPr>
  </w:style>
  <w:style w:type="table" w:styleId="Mkatabulky">
    <w:name w:val="Table Grid"/>
    <w:basedOn w:val="Normlntabulka"/>
    <w:uiPriority w:val="59"/>
    <w:rsid w:val="00B1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436CB5"/>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hruby@bcreal.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roslav.kohout@bcreal.cz" TargetMode="External"/><Relationship Id="rId4" Type="http://schemas.openxmlformats.org/officeDocument/2006/relationships/settings" Target="settings.xml"/><Relationship Id="rId9" Type="http://schemas.openxmlformats.org/officeDocument/2006/relationships/hyperlink" Target="mailto:jan.rous@bcreal.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6F9F6-61A6-4EF0-B428-F2EC935FD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6477</Words>
  <Characters>38216</Characters>
  <Application>Microsoft Office Word</Application>
  <DocSecurity>0</DocSecurity>
  <Lines>318</Lines>
  <Paragraphs>89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Karel Vodička, LL.M.</dc:creator>
  <cp:lastModifiedBy>Zuzana Vodičková</cp:lastModifiedBy>
  <cp:revision>4</cp:revision>
  <cp:lastPrinted>2023-04-17T09:13:00Z</cp:lastPrinted>
  <dcterms:created xsi:type="dcterms:W3CDTF">2023-11-04T13:04:00Z</dcterms:created>
  <dcterms:modified xsi:type="dcterms:W3CDTF">2023-11-22T08:48:00Z</dcterms:modified>
  <dc:language>cs-CZ</dc:language>
</cp:coreProperties>
</file>